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2D" w:rsidRDefault="00A16A29" w:rsidP="001C312D">
      <w:pPr>
        <w:tabs>
          <w:tab w:val="left" w:pos="2552"/>
        </w:tabs>
        <w:spacing w:after="120"/>
        <w:rPr>
          <w:rFonts w:ascii="Century Gothic" w:hAnsi="Century Gothic"/>
          <w:b/>
        </w:rPr>
      </w:pPr>
      <w:r>
        <w:rPr>
          <w:rFonts w:ascii="Century Gothic" w:hAnsi="Century Gothic"/>
          <w:noProof/>
          <w:sz w:val="20"/>
          <w:szCs w:val="20"/>
          <w:lang w:val="fr-CA" w:eastAsia="fr-CA"/>
        </w:rPr>
        <w:pict>
          <v:group id="_x0000_s1076" style="position:absolute;margin-left:-6.6pt;margin-top:564.55pt;width:516.15pt;height:75.35pt;z-index:251661312" coordorigin="1174,13138" coordsize="10323,1507">
            <v:rect id="_x0000_s1077" style="position:absolute;left:1174;top:13138;width:10323;height:1507" stroked="f">
              <v:fill opacity="0"/>
              <v:textbox style="mso-next-textbox:#_x0000_s1077">
                <w:txbxContent>
                  <w:p w:rsidR="006457A6" w:rsidRDefault="006457A6" w:rsidP="006457A6">
                    <w:r w:rsidRPr="00363CBD">
                      <w:rPr>
                        <w:noProof/>
                        <w:lang w:val="fr-CA" w:eastAsia="fr-CA"/>
                      </w:rPr>
                      <w:drawing>
                        <wp:inline distT="0" distB="0" distL="0" distR="0" wp14:anchorId="4F1057DC" wp14:editId="410784BD">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78" type="#_x0000_t32" style="position:absolute;left:1858;top:13628;width:9322;height:0" o:connectortype="straight"/>
            <v:shape id="_x0000_s1079" type="#_x0000_t32" style="position:absolute;left:1248;top:13628;width:79;height:0" o:connectortype="straight"/>
            <v:shapetype id="_x0000_t202" coordsize="21600,21600" o:spt="202" path="m,l,21600r21600,l21600,xe">
              <v:stroke joinstyle="miter"/>
              <v:path gradientshapeok="t" o:connecttype="rect"/>
            </v:shapetype>
            <v:shape id="_x0000_s1080" type="#_x0000_t202" style="position:absolute;left:1990;top:13344;width:9484;height:1301;mso-width-relative:margin;mso-height-relative:margin" stroked="f" strokecolor="black [3213]">
              <v:fill opacity="0"/>
              <v:textbox style="mso-next-textbox:#_x0000_s1080" inset="0,0,0,0">
                <w:txbxContent>
                  <w:p w:rsidR="006457A6" w:rsidRPr="00AA2927" w:rsidRDefault="006457A6" w:rsidP="006457A6">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6457A6" w:rsidRPr="000953C6" w:rsidRDefault="006457A6" w:rsidP="006457A6">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6457A6" w:rsidRPr="000953C6" w:rsidRDefault="006457A6" w:rsidP="006457A6">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6457A6" w:rsidRPr="000953C6" w:rsidRDefault="006457A6" w:rsidP="006457A6">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w:r>
      <w:r w:rsidR="001C312D">
        <w:rPr>
          <w:rFonts w:ascii="Century Gothic" w:hAnsi="Century Gothic"/>
          <w:b/>
        </w:rPr>
        <w:tab/>
      </w:r>
      <w:proofErr w:type="spellStart"/>
      <w:r w:rsidR="001C312D">
        <w:rPr>
          <w:rFonts w:ascii="Century Gothic" w:hAnsi="Century Gothic"/>
          <w:b/>
        </w:rPr>
        <w:t>Réunion</w:t>
      </w:r>
      <w:proofErr w:type="spellEnd"/>
      <w:r w:rsidR="001C312D">
        <w:rPr>
          <w:rFonts w:ascii="Century Gothic" w:hAnsi="Century Gothic"/>
          <w:b/>
        </w:rPr>
        <w:t xml:space="preserve"> de </w:t>
      </w:r>
      <w:proofErr w:type="spellStart"/>
      <w:r w:rsidR="001C312D">
        <w:rPr>
          <w:rFonts w:ascii="Century Gothic" w:hAnsi="Century Gothic"/>
          <w:b/>
        </w:rPr>
        <w:t>l’exécutif</w:t>
      </w:r>
      <w:proofErr w:type="spellEnd"/>
      <w:r w:rsidR="001C312D">
        <w:rPr>
          <w:rFonts w:ascii="Century Gothic" w:hAnsi="Century Gothic"/>
        </w:rPr>
        <w:t xml:space="preserve"> </w:t>
      </w:r>
      <w:r w:rsidR="001C312D">
        <w:rPr>
          <w:rFonts w:ascii="Century Gothic" w:hAnsi="Century Gothic"/>
          <w:b/>
        </w:rPr>
        <w:t xml:space="preserve">du </w:t>
      </w:r>
      <w:proofErr w:type="spellStart"/>
      <w:r w:rsidR="001C312D">
        <w:rPr>
          <w:rFonts w:ascii="Century Gothic" w:hAnsi="Century Gothic"/>
          <w:b/>
        </w:rPr>
        <w:t>Conseil</w:t>
      </w:r>
      <w:proofErr w:type="spellEnd"/>
      <w:r w:rsidR="001C312D">
        <w:rPr>
          <w:rFonts w:ascii="Century Gothic" w:hAnsi="Century Gothic"/>
          <w:b/>
        </w:rPr>
        <w:t xml:space="preserve"> Elzéar-</w:t>
      </w:r>
      <w:proofErr w:type="spellStart"/>
      <w:r w:rsidR="001C312D">
        <w:rPr>
          <w:rFonts w:ascii="Century Gothic" w:hAnsi="Century Gothic"/>
          <w:b/>
        </w:rPr>
        <w:t>Goulet</w:t>
      </w:r>
      <w:proofErr w:type="spellEnd"/>
    </w:p>
    <w:p w:rsidR="001C312D" w:rsidRDefault="001C312D" w:rsidP="001C312D">
      <w:pPr>
        <w:tabs>
          <w:tab w:val="left" w:pos="-1560"/>
          <w:tab w:val="left" w:pos="2127"/>
        </w:tabs>
        <w:spacing w:after="0"/>
        <w:rPr>
          <w:rFonts w:ascii="Century Gothic" w:hAnsi="Century Gothic"/>
        </w:rPr>
      </w:pPr>
      <w:r>
        <w:rPr>
          <w:rFonts w:ascii="Century Gothic" w:hAnsi="Century Gothic"/>
          <w:sz w:val="20"/>
          <w:szCs w:val="20"/>
        </w:rPr>
        <w:tab/>
        <w:t xml:space="preserve">      </w:t>
      </w:r>
      <w:proofErr w:type="gramStart"/>
      <w:r>
        <w:rPr>
          <w:rFonts w:ascii="Century Gothic" w:hAnsi="Century Gothic"/>
          <w:sz w:val="20"/>
          <w:szCs w:val="20"/>
        </w:rPr>
        <w:t>le</w:t>
      </w:r>
      <w:proofErr w:type="gramEnd"/>
      <w:r>
        <w:rPr>
          <w:rFonts w:ascii="Century Gothic" w:hAnsi="Century Gothic"/>
          <w:sz w:val="20"/>
          <w:szCs w:val="20"/>
        </w:rPr>
        <w:t xml:space="preserve"> </w:t>
      </w:r>
      <w:r>
        <w:rPr>
          <w:rFonts w:ascii="Century Gothic" w:hAnsi="Century Gothic"/>
        </w:rPr>
        <w:t xml:space="preserve">31 </w:t>
      </w:r>
      <w:proofErr w:type="spellStart"/>
      <w:r>
        <w:rPr>
          <w:rFonts w:ascii="Century Gothic" w:hAnsi="Century Gothic"/>
        </w:rPr>
        <w:t>août</w:t>
      </w:r>
      <w:proofErr w:type="spellEnd"/>
      <w:r>
        <w:rPr>
          <w:rFonts w:ascii="Century Gothic" w:hAnsi="Century Gothic"/>
        </w:rPr>
        <w:t xml:space="preserve"> 2011   ◊   19h30   ◊   500 avenue </w:t>
      </w:r>
      <w:proofErr w:type="spellStart"/>
      <w:r>
        <w:rPr>
          <w:rFonts w:ascii="Century Gothic" w:hAnsi="Century Gothic"/>
        </w:rPr>
        <w:t>Taché</w:t>
      </w:r>
      <w:proofErr w:type="spellEnd"/>
    </w:p>
    <w:p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rsidTr="001C312D">
        <w:tc>
          <w:tcPr>
            <w:tcW w:w="2694" w:type="dxa"/>
          </w:tcPr>
          <w:p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rsidR="006D316B" w:rsidRDefault="006D316B" w:rsidP="00C25E0C">
            <w:pPr>
              <w:spacing w:after="0" w:line="240" w:lineRule="auto"/>
              <w:contextualSpacing/>
              <w:rPr>
                <w:lang w:val="fr-FR"/>
              </w:rPr>
            </w:pPr>
            <w:r>
              <w:rPr>
                <w:lang w:val="fr-FR"/>
              </w:rPr>
              <w:t>Marc Boyer</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rsidTr="001C312D">
        <w:tc>
          <w:tcPr>
            <w:tcW w:w="2694" w:type="dxa"/>
          </w:tcPr>
          <w:p w:rsidR="006D316B" w:rsidRPr="00AC6FF9"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Pr>
                <w:lang w:val="fr-FR"/>
              </w:rPr>
              <w:t>Lucien Croteau</w:t>
            </w:r>
          </w:p>
        </w:tc>
        <w:tc>
          <w:tcPr>
            <w:tcW w:w="4358" w:type="dxa"/>
          </w:tcPr>
          <w:p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Pauline Turenne</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rsidR="006D316B" w:rsidRDefault="006D316B" w:rsidP="00BE1B4F">
            <w:pPr>
              <w:spacing w:after="0" w:line="240" w:lineRule="auto"/>
              <w:contextualSpacing/>
              <w:rPr>
                <w:lang w:val="fr-FR"/>
              </w:rPr>
            </w:pPr>
            <w:r w:rsidRPr="00AC6FF9">
              <w:rPr>
                <w:lang w:val="fr-FR"/>
              </w:rPr>
              <w:t>–</w:t>
            </w:r>
            <w:r>
              <w:rPr>
                <w:lang w:val="fr-FR"/>
              </w:rPr>
              <w:t xml:space="preserve"> </w:t>
            </w:r>
            <w:r w:rsidRPr="00AC6FF9">
              <w:rPr>
                <w:lang w:val="fr-FR"/>
              </w:rPr>
              <w:t>Trésori</w:t>
            </w:r>
            <w:r w:rsidR="00BE1B4F">
              <w:rPr>
                <w:lang w:val="fr-FR"/>
              </w:rPr>
              <w:t>er</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sidRPr="00AC6FF9">
              <w:rPr>
                <w:lang w:val="fr-FR"/>
              </w:rPr>
              <w:t>André Carrier</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Evelyn Carrier</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Ainée</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sidRPr="00AC6FF9">
              <w:rPr>
                <w:lang w:val="fr-FR"/>
              </w:rPr>
              <w:t>Ashley Lemoine</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rsidTr="001C312D">
        <w:tc>
          <w:tcPr>
            <w:tcW w:w="2694" w:type="dxa"/>
          </w:tcPr>
          <w:p w:rsidR="006D316B"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Pr>
                <w:lang w:val="fr-FR"/>
              </w:rPr>
              <w:t>David Dandeneau</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rsidR="006D316B" w:rsidRDefault="006D316B" w:rsidP="006D316B">
      <w:pPr>
        <w:spacing w:line="240" w:lineRule="auto"/>
        <w:contextualSpacing/>
        <w:rPr>
          <w:lang w:val="fr-FR"/>
        </w:rPr>
      </w:pPr>
    </w:p>
    <w:p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1C312D" w:rsidRPr="00F5423D" w:rsidTr="00F036F9">
        <w:tc>
          <w:tcPr>
            <w:tcW w:w="2127" w:type="dxa"/>
          </w:tcPr>
          <w:p w:rsidR="001C312D" w:rsidRDefault="001C312D" w:rsidP="008B758B">
            <w:pPr>
              <w:snapToGrid w:val="0"/>
              <w:spacing w:after="0" w:line="100" w:lineRule="atLeast"/>
              <w:rPr>
                <w:lang w:val="fr-FR"/>
              </w:rPr>
            </w:pPr>
            <w:r>
              <w:rPr>
                <w:lang w:val="fr-FR"/>
              </w:rPr>
              <w:t>#11-08-31-01</w:t>
            </w:r>
          </w:p>
        </w:tc>
        <w:tc>
          <w:tcPr>
            <w:tcW w:w="567" w:type="dxa"/>
          </w:tcPr>
          <w:p w:rsidR="001C312D" w:rsidRDefault="001C312D" w:rsidP="008B758B">
            <w:pPr>
              <w:snapToGrid w:val="0"/>
              <w:spacing w:after="0" w:line="100" w:lineRule="atLeast"/>
              <w:rPr>
                <w:lang w:val="fr-FR"/>
              </w:rPr>
            </w:pPr>
            <w:r>
              <w:rPr>
                <w:lang w:val="fr-FR"/>
              </w:rPr>
              <w:t>1)</w:t>
            </w:r>
          </w:p>
        </w:tc>
        <w:tc>
          <w:tcPr>
            <w:tcW w:w="7193" w:type="dxa"/>
          </w:tcPr>
          <w:p w:rsidR="001C312D" w:rsidRDefault="001C312D" w:rsidP="008B758B">
            <w:pPr>
              <w:snapToGrid w:val="0"/>
              <w:spacing w:after="0" w:line="100" w:lineRule="atLeast"/>
              <w:rPr>
                <w:bCs/>
                <w:lang w:val="fr-FR"/>
              </w:rPr>
            </w:pPr>
            <w:r>
              <w:rPr>
                <w:b/>
                <w:lang w:val="fr-FR"/>
              </w:rPr>
              <w:t>Ouverture de la réunion</w:t>
            </w:r>
            <w:r>
              <w:rPr>
                <w:lang w:val="fr-FR"/>
              </w:rPr>
              <w:t xml:space="preserve"> – </w:t>
            </w:r>
            <w:r>
              <w:rPr>
                <w:bCs/>
                <w:lang w:val="fr-FR"/>
              </w:rPr>
              <w:t>Marc Boyer</w:t>
            </w:r>
          </w:p>
          <w:p w:rsidR="001C312D" w:rsidRDefault="001C312D" w:rsidP="008B758B">
            <w:pPr>
              <w:spacing w:after="0" w:line="100" w:lineRule="atLeast"/>
              <w:rPr>
                <w:lang w:val="fr-FR"/>
              </w:rPr>
            </w:pPr>
            <w:r>
              <w:rPr>
                <w:b/>
                <w:lang w:val="fr-FR"/>
              </w:rPr>
              <w:t>Prière d’ouverture</w:t>
            </w:r>
            <w:r>
              <w:rPr>
                <w:lang w:val="fr-FR"/>
              </w:rPr>
              <w:t xml:space="preserve"> – Pauline Turenne</w:t>
            </w:r>
          </w:p>
          <w:p w:rsidR="001C312D" w:rsidRDefault="001C312D" w:rsidP="008B758B">
            <w:pPr>
              <w:spacing w:after="0" w:line="100" w:lineRule="atLeast"/>
              <w:rPr>
                <w:lang w:val="fr-FR"/>
              </w:rPr>
            </w:pPr>
          </w:p>
        </w:tc>
      </w:tr>
      <w:tr w:rsidR="001C312D" w:rsidRPr="00B03A0D" w:rsidTr="00F036F9">
        <w:tc>
          <w:tcPr>
            <w:tcW w:w="2127" w:type="dxa"/>
          </w:tcPr>
          <w:p w:rsidR="001C312D" w:rsidRDefault="001C312D" w:rsidP="008B758B">
            <w:pPr>
              <w:snapToGrid w:val="0"/>
              <w:spacing w:after="0" w:line="100" w:lineRule="atLeast"/>
              <w:rPr>
                <w:lang w:val="fr-FR"/>
              </w:rPr>
            </w:pPr>
            <w:r>
              <w:rPr>
                <w:lang w:val="fr-FR"/>
              </w:rPr>
              <w:t>#11-08-31-02</w:t>
            </w:r>
          </w:p>
        </w:tc>
        <w:tc>
          <w:tcPr>
            <w:tcW w:w="567" w:type="dxa"/>
          </w:tcPr>
          <w:p w:rsidR="001C312D" w:rsidRDefault="001C312D" w:rsidP="008B758B">
            <w:pPr>
              <w:snapToGrid w:val="0"/>
              <w:spacing w:after="0" w:line="100" w:lineRule="atLeast"/>
              <w:rPr>
                <w:lang w:val="fr-FR"/>
              </w:rPr>
            </w:pPr>
            <w:r>
              <w:rPr>
                <w:lang w:val="fr-FR"/>
              </w:rPr>
              <w:t>2)</w:t>
            </w:r>
          </w:p>
        </w:tc>
        <w:tc>
          <w:tcPr>
            <w:tcW w:w="7193" w:type="dxa"/>
          </w:tcPr>
          <w:p w:rsidR="001C312D" w:rsidRDefault="001C312D" w:rsidP="008B758B">
            <w:pPr>
              <w:snapToGrid w:val="0"/>
              <w:spacing w:after="0" w:line="100" w:lineRule="atLeast"/>
              <w:rPr>
                <w:b/>
                <w:bCs/>
                <w:lang w:val="fr-FR"/>
              </w:rPr>
            </w:pPr>
            <w:r>
              <w:rPr>
                <w:b/>
                <w:bCs/>
                <w:lang w:val="fr-FR"/>
              </w:rPr>
              <w:t>Adoption de l’ordre du jour</w:t>
            </w:r>
          </w:p>
          <w:p w:rsidR="001C312D" w:rsidRDefault="001C312D" w:rsidP="008B758B">
            <w:pPr>
              <w:spacing w:after="0" w:line="100" w:lineRule="atLeast"/>
              <w:rPr>
                <w:bCs/>
                <w:lang w:val="fr-FR"/>
              </w:rPr>
            </w:pPr>
            <w:r>
              <w:rPr>
                <w:bCs/>
                <w:lang w:val="fr-FR"/>
              </w:rPr>
              <w:t>Proposé par Roger Hupé</w:t>
            </w:r>
          </w:p>
          <w:p w:rsidR="001C312D" w:rsidRDefault="001C312D" w:rsidP="008B758B">
            <w:pPr>
              <w:spacing w:after="0" w:line="100" w:lineRule="atLeast"/>
              <w:rPr>
                <w:bCs/>
                <w:lang w:val="fr-FR"/>
              </w:rPr>
            </w:pPr>
            <w:r>
              <w:rPr>
                <w:bCs/>
                <w:lang w:val="fr-FR"/>
              </w:rPr>
              <w:t>Appuyé par Ashley Lemoine</w:t>
            </w:r>
          </w:p>
          <w:p w:rsidR="001C312D" w:rsidRDefault="001C312D" w:rsidP="008B758B">
            <w:pPr>
              <w:spacing w:after="0" w:line="100" w:lineRule="atLeast"/>
              <w:rPr>
                <w:bCs/>
                <w:lang w:val="fr-FR"/>
              </w:rPr>
            </w:pPr>
            <w:r>
              <w:rPr>
                <w:bCs/>
                <w:lang w:val="fr-FR"/>
              </w:rPr>
              <w:t>Adopté</w:t>
            </w:r>
          </w:p>
          <w:p w:rsidR="001C312D" w:rsidRDefault="001C312D" w:rsidP="008B758B">
            <w:pPr>
              <w:spacing w:after="0" w:line="100" w:lineRule="atLeast"/>
              <w:rPr>
                <w:lang w:val="fr-FR"/>
              </w:rPr>
            </w:pPr>
          </w:p>
        </w:tc>
      </w:tr>
      <w:tr w:rsidR="001C312D" w:rsidRPr="00B03A0D" w:rsidTr="00F036F9">
        <w:tc>
          <w:tcPr>
            <w:tcW w:w="2127" w:type="dxa"/>
          </w:tcPr>
          <w:p w:rsidR="001C312D" w:rsidRDefault="001C312D" w:rsidP="008B758B">
            <w:pPr>
              <w:snapToGrid w:val="0"/>
              <w:spacing w:after="0" w:line="100" w:lineRule="atLeast"/>
              <w:rPr>
                <w:lang w:val="fr-FR"/>
              </w:rPr>
            </w:pPr>
            <w:r>
              <w:rPr>
                <w:lang w:val="fr-FR"/>
              </w:rPr>
              <w:t>#11-08-31-03</w:t>
            </w:r>
          </w:p>
          <w:p w:rsidR="001C312D" w:rsidRDefault="001C312D" w:rsidP="008B758B">
            <w:pPr>
              <w:snapToGrid w:val="0"/>
              <w:spacing w:after="0" w:line="100" w:lineRule="atLeast"/>
              <w:rPr>
                <w:lang w:val="fr-FR"/>
              </w:rPr>
            </w:pPr>
          </w:p>
        </w:tc>
        <w:tc>
          <w:tcPr>
            <w:tcW w:w="567" w:type="dxa"/>
          </w:tcPr>
          <w:p w:rsidR="001C312D" w:rsidRDefault="001C312D" w:rsidP="008B758B">
            <w:pPr>
              <w:snapToGrid w:val="0"/>
              <w:spacing w:after="0" w:line="100" w:lineRule="atLeast"/>
              <w:rPr>
                <w:lang w:val="fr-FR"/>
              </w:rPr>
            </w:pPr>
            <w:r>
              <w:rPr>
                <w:lang w:val="fr-FR"/>
              </w:rPr>
              <w:t>3)</w:t>
            </w:r>
          </w:p>
        </w:tc>
        <w:tc>
          <w:tcPr>
            <w:tcW w:w="7193" w:type="dxa"/>
          </w:tcPr>
          <w:p w:rsidR="001C312D" w:rsidRDefault="001C312D" w:rsidP="008B758B">
            <w:pPr>
              <w:spacing w:after="0" w:line="100" w:lineRule="atLeast"/>
              <w:rPr>
                <w:b/>
                <w:bCs/>
                <w:lang w:val="fr-FR"/>
              </w:rPr>
            </w:pPr>
            <w:r>
              <w:rPr>
                <w:b/>
                <w:bCs/>
                <w:lang w:val="fr-FR"/>
              </w:rPr>
              <w:t>Suivi des projets en cours</w:t>
            </w:r>
          </w:p>
        </w:tc>
      </w:tr>
      <w:tr w:rsidR="001C312D" w:rsidRPr="007020F7" w:rsidTr="00F036F9">
        <w:tc>
          <w:tcPr>
            <w:tcW w:w="2127" w:type="dxa"/>
          </w:tcPr>
          <w:p w:rsidR="001C312D" w:rsidRDefault="001C312D" w:rsidP="008B758B">
            <w:pPr>
              <w:snapToGrid w:val="0"/>
              <w:spacing w:after="0" w:line="100" w:lineRule="atLeast"/>
              <w:rPr>
                <w:lang w:val="fr-FR"/>
              </w:rPr>
            </w:pPr>
            <w:r>
              <w:rPr>
                <w:lang w:val="fr-FR"/>
              </w:rPr>
              <w:t>#11-08-31-03.1</w:t>
            </w:r>
          </w:p>
          <w:p w:rsidR="001C312D" w:rsidRDefault="001C312D" w:rsidP="008B758B">
            <w:pPr>
              <w:snapToGrid w:val="0"/>
              <w:spacing w:after="0" w:line="100" w:lineRule="atLeast"/>
              <w:rPr>
                <w:lang w:val="fr-FR"/>
              </w:rPr>
            </w:pPr>
          </w:p>
        </w:tc>
        <w:tc>
          <w:tcPr>
            <w:tcW w:w="567" w:type="dxa"/>
          </w:tcPr>
          <w:p w:rsidR="001C312D" w:rsidRDefault="001C312D" w:rsidP="008B758B">
            <w:pPr>
              <w:snapToGrid w:val="0"/>
              <w:spacing w:after="0" w:line="100" w:lineRule="atLeast"/>
              <w:rPr>
                <w:lang w:val="fr-FR"/>
              </w:rPr>
            </w:pPr>
            <w:r>
              <w:rPr>
                <w:lang w:val="fr-FR"/>
              </w:rPr>
              <w:t>3.1)</w:t>
            </w:r>
          </w:p>
        </w:tc>
        <w:tc>
          <w:tcPr>
            <w:tcW w:w="7193" w:type="dxa"/>
          </w:tcPr>
          <w:p w:rsidR="001C312D" w:rsidRDefault="001C312D" w:rsidP="008B758B">
            <w:pPr>
              <w:spacing w:after="0" w:line="100" w:lineRule="atLeast"/>
              <w:rPr>
                <w:b/>
                <w:bCs/>
                <w:lang w:val="fr-FR"/>
              </w:rPr>
            </w:pPr>
            <w:r>
              <w:rPr>
                <w:b/>
                <w:bCs/>
                <w:lang w:val="fr-FR"/>
              </w:rPr>
              <w:t>Projet : renouer les liens avec les membres</w:t>
            </w:r>
          </w:p>
          <w:p w:rsidR="001C312D" w:rsidRDefault="001C312D" w:rsidP="008B758B">
            <w:pPr>
              <w:spacing w:after="0" w:line="100" w:lineRule="atLeast"/>
              <w:rPr>
                <w:bCs/>
                <w:lang w:val="fr-FR"/>
              </w:rPr>
            </w:pPr>
            <w:r w:rsidRPr="00135FF9">
              <w:rPr>
                <w:bCs/>
                <w:lang w:val="fr-FR"/>
              </w:rPr>
              <w:t xml:space="preserve">Il reste deux pages de noms à faire (une </w:t>
            </w:r>
            <w:r>
              <w:rPr>
                <w:bCs/>
                <w:lang w:val="fr-FR"/>
              </w:rPr>
              <w:t>trentaine</w:t>
            </w:r>
            <w:r w:rsidRPr="00135FF9">
              <w:rPr>
                <w:bCs/>
                <w:lang w:val="fr-FR"/>
              </w:rPr>
              <w:t xml:space="preserve"> de noms par page). On dresse une liste de noms de gens qu’on peut appeler pour de l’aide avec des activités</w:t>
            </w:r>
            <w:r>
              <w:rPr>
                <w:bCs/>
                <w:lang w:val="fr-FR"/>
              </w:rPr>
              <w:t>, par exemple L’Auberge du Violon</w:t>
            </w:r>
            <w:r w:rsidRPr="00135FF9">
              <w:rPr>
                <w:bCs/>
                <w:lang w:val="fr-FR"/>
              </w:rPr>
              <w:t>.</w:t>
            </w:r>
            <w:r>
              <w:rPr>
                <w:bCs/>
                <w:lang w:val="fr-FR"/>
              </w:rPr>
              <w:t xml:space="preserve"> Marc parlera à Paul pour voir </w:t>
            </w:r>
            <w:r w:rsidR="0053151A">
              <w:rPr>
                <w:bCs/>
                <w:lang w:val="fr-FR"/>
              </w:rPr>
              <w:t>s’il est prêt à aider à clôturer le projet</w:t>
            </w:r>
            <w:r>
              <w:rPr>
                <w:bCs/>
                <w:lang w:val="fr-FR"/>
              </w:rPr>
              <w:t>.</w:t>
            </w:r>
          </w:p>
          <w:p w:rsidR="001C312D" w:rsidRDefault="001C312D" w:rsidP="008B758B">
            <w:pPr>
              <w:spacing w:after="0" w:line="100" w:lineRule="atLeast"/>
              <w:rPr>
                <w:b/>
                <w:bCs/>
                <w:lang w:val="fr-FR"/>
              </w:rPr>
            </w:pPr>
          </w:p>
        </w:tc>
      </w:tr>
      <w:tr w:rsidR="001C312D" w:rsidRPr="00682C5C" w:rsidTr="00F036F9">
        <w:tc>
          <w:tcPr>
            <w:tcW w:w="2127" w:type="dxa"/>
          </w:tcPr>
          <w:p w:rsidR="001C312D" w:rsidRDefault="001C312D" w:rsidP="008B758B">
            <w:pPr>
              <w:snapToGrid w:val="0"/>
              <w:spacing w:after="0" w:line="100" w:lineRule="atLeast"/>
              <w:rPr>
                <w:lang w:val="fr-FR"/>
              </w:rPr>
            </w:pPr>
            <w:r>
              <w:rPr>
                <w:lang w:val="fr-FR"/>
              </w:rPr>
              <w:t>#11-08-31-03.2</w:t>
            </w:r>
          </w:p>
          <w:p w:rsidR="001C312D" w:rsidRDefault="001C312D" w:rsidP="008B758B">
            <w:pPr>
              <w:snapToGrid w:val="0"/>
              <w:spacing w:after="0" w:line="100" w:lineRule="atLeast"/>
              <w:rPr>
                <w:lang w:val="fr-FR"/>
              </w:rPr>
            </w:pPr>
          </w:p>
        </w:tc>
        <w:tc>
          <w:tcPr>
            <w:tcW w:w="567" w:type="dxa"/>
          </w:tcPr>
          <w:p w:rsidR="001C312D" w:rsidRDefault="001C312D" w:rsidP="008B758B">
            <w:pPr>
              <w:snapToGrid w:val="0"/>
              <w:spacing w:after="0" w:line="100" w:lineRule="atLeast"/>
              <w:rPr>
                <w:lang w:val="fr-FR"/>
              </w:rPr>
            </w:pPr>
            <w:r>
              <w:rPr>
                <w:lang w:val="fr-FR"/>
              </w:rPr>
              <w:t>3.2)</w:t>
            </w:r>
          </w:p>
        </w:tc>
        <w:tc>
          <w:tcPr>
            <w:tcW w:w="7193" w:type="dxa"/>
          </w:tcPr>
          <w:p w:rsidR="001C312D" w:rsidRDefault="001C312D" w:rsidP="008B758B">
            <w:pPr>
              <w:spacing w:after="0" w:line="100" w:lineRule="atLeast"/>
              <w:rPr>
                <w:b/>
                <w:bCs/>
                <w:lang w:val="fr-FR"/>
              </w:rPr>
            </w:pPr>
            <w:r>
              <w:rPr>
                <w:b/>
                <w:bCs/>
                <w:lang w:val="fr-FR"/>
              </w:rPr>
              <w:t>Activité : délégués à l’AGA de la Manitoba Métis Fédération</w:t>
            </w:r>
          </w:p>
          <w:p w:rsidR="001C312D" w:rsidRDefault="001C312D" w:rsidP="008B758B">
            <w:pPr>
              <w:spacing w:after="0" w:line="100" w:lineRule="atLeast"/>
              <w:rPr>
                <w:lang w:val="fr-FR"/>
              </w:rPr>
            </w:pPr>
            <w:r>
              <w:rPr>
                <w:lang w:val="fr-FR"/>
              </w:rPr>
              <w:t>Marc assistera à l’AGA.</w:t>
            </w:r>
            <w:r w:rsidR="000D2708">
              <w:rPr>
                <w:lang w:val="fr-FR"/>
              </w:rPr>
              <w:t xml:space="preserve"> </w:t>
            </w:r>
            <w:r>
              <w:rPr>
                <w:lang w:val="fr-FR"/>
              </w:rPr>
              <w:t xml:space="preserve"> Pauline n</w:t>
            </w:r>
            <w:r w:rsidR="000D2708">
              <w:rPr>
                <w:lang w:val="fr-FR"/>
              </w:rPr>
              <w:t>e pourra</w:t>
            </w:r>
            <w:r>
              <w:rPr>
                <w:lang w:val="fr-FR"/>
              </w:rPr>
              <w:t xml:space="preserve"> pas</w:t>
            </w:r>
            <w:r w:rsidR="000D2708">
              <w:rPr>
                <w:lang w:val="fr-FR"/>
              </w:rPr>
              <w:t xml:space="preserve"> </w:t>
            </w:r>
            <w:r>
              <w:rPr>
                <w:lang w:val="fr-FR"/>
              </w:rPr>
              <w:t>s’y rendre alors Evelyn Carrier, aînée et membre de l’exécutif, accepte de représenter le Conseil E-G à sa place. Pauline et Roger sont intéressés à assister l’an prochain.</w:t>
            </w:r>
          </w:p>
          <w:p w:rsidR="001C312D" w:rsidRDefault="001C312D" w:rsidP="008B758B">
            <w:pPr>
              <w:spacing w:after="0" w:line="100" w:lineRule="atLeast"/>
              <w:rPr>
                <w:b/>
                <w:bCs/>
                <w:lang w:val="fr-FR"/>
              </w:rPr>
            </w:pPr>
          </w:p>
        </w:tc>
      </w:tr>
      <w:tr w:rsidR="001C312D" w:rsidRPr="00B03A0D" w:rsidTr="00F036F9">
        <w:tc>
          <w:tcPr>
            <w:tcW w:w="2127" w:type="dxa"/>
          </w:tcPr>
          <w:p w:rsidR="001C312D" w:rsidRDefault="001C312D" w:rsidP="008B758B">
            <w:pPr>
              <w:snapToGrid w:val="0"/>
              <w:spacing w:after="0" w:line="100" w:lineRule="atLeast"/>
              <w:rPr>
                <w:lang w:val="fr-FR"/>
              </w:rPr>
            </w:pPr>
            <w:r>
              <w:rPr>
                <w:lang w:val="fr-FR"/>
              </w:rPr>
              <w:t>#11-08-31-03.3</w:t>
            </w:r>
          </w:p>
          <w:p w:rsidR="001C312D" w:rsidRDefault="001C312D" w:rsidP="008B758B">
            <w:pPr>
              <w:snapToGrid w:val="0"/>
              <w:spacing w:after="0" w:line="100" w:lineRule="atLeast"/>
              <w:rPr>
                <w:lang w:val="fr-FR"/>
              </w:rPr>
            </w:pPr>
          </w:p>
        </w:tc>
        <w:tc>
          <w:tcPr>
            <w:tcW w:w="567" w:type="dxa"/>
          </w:tcPr>
          <w:p w:rsidR="001C312D" w:rsidRDefault="001C312D" w:rsidP="008B758B">
            <w:pPr>
              <w:snapToGrid w:val="0"/>
              <w:spacing w:after="0" w:line="100" w:lineRule="atLeast"/>
              <w:rPr>
                <w:lang w:val="fr-FR"/>
              </w:rPr>
            </w:pPr>
            <w:r>
              <w:rPr>
                <w:lang w:val="fr-FR"/>
              </w:rPr>
              <w:t>3.3)</w:t>
            </w:r>
          </w:p>
        </w:tc>
        <w:tc>
          <w:tcPr>
            <w:tcW w:w="7193" w:type="dxa"/>
          </w:tcPr>
          <w:p w:rsidR="001C312D" w:rsidRDefault="001C312D" w:rsidP="008B758B">
            <w:pPr>
              <w:spacing w:after="0" w:line="100" w:lineRule="atLeast"/>
              <w:rPr>
                <w:b/>
                <w:lang w:val="fr-FR"/>
              </w:rPr>
            </w:pPr>
            <w:r>
              <w:rPr>
                <w:b/>
                <w:lang w:val="fr-FR"/>
              </w:rPr>
              <w:t>Projet : la résilience des Métis franco-manitobains</w:t>
            </w:r>
          </w:p>
          <w:p w:rsidR="00FD1D73" w:rsidRDefault="001C312D" w:rsidP="008B758B">
            <w:pPr>
              <w:spacing w:after="0" w:line="100" w:lineRule="atLeast"/>
              <w:rPr>
                <w:lang w:val="fr-FR"/>
              </w:rPr>
            </w:pPr>
            <w:r>
              <w:rPr>
                <w:lang w:val="fr-FR"/>
              </w:rPr>
              <w:t xml:space="preserve">Pauline explique le projet. Le comité qui travaille au projet d’études sur la résilience des Métis présentera les résultats de l’étude et cherche une activité au cours de laquelle les résultats seraient présentés. Marc </w:t>
            </w:r>
            <w:r w:rsidR="00FD1D73">
              <w:rPr>
                <w:lang w:val="fr-FR"/>
              </w:rPr>
              <w:t>suggère</w:t>
            </w:r>
            <w:r>
              <w:rPr>
                <w:lang w:val="fr-FR"/>
              </w:rPr>
              <w:t xml:space="preserve"> avoir un </w:t>
            </w:r>
          </w:p>
          <w:p w:rsidR="00FD1D73" w:rsidRDefault="00FD1D73" w:rsidP="008B758B">
            <w:pPr>
              <w:spacing w:after="0" w:line="100" w:lineRule="atLeast"/>
              <w:rPr>
                <w:lang w:val="fr-FR"/>
              </w:rPr>
            </w:pPr>
          </w:p>
          <w:p w:rsidR="001C312D" w:rsidRDefault="001C312D" w:rsidP="008B758B">
            <w:pPr>
              <w:spacing w:after="0" w:line="100" w:lineRule="atLeast"/>
              <w:rPr>
                <w:bCs/>
                <w:lang w:val="fr-FR"/>
              </w:rPr>
            </w:pPr>
            <w:r>
              <w:rPr>
                <w:lang w:val="fr-FR"/>
              </w:rPr>
              <w:lastRenderedPageBreak/>
              <w:t>vin et fromage pour le lancement du dévoilement des résultats. Le projet doit être terminé pour la fin de mars 2012. On pourrait faire l’activité en février ou en mars 2012. Il faudra décider d’un lieu pour l’activité, un lieu qui sera convenable pour le nombre d’invités. À la prochaine assemblée, on formera un comité pour la planification de cet évènement.</w:t>
            </w:r>
          </w:p>
          <w:p w:rsidR="001C312D" w:rsidRDefault="001C312D" w:rsidP="008B758B">
            <w:pPr>
              <w:spacing w:after="0" w:line="100" w:lineRule="atLeast"/>
              <w:rPr>
                <w:b/>
                <w:bCs/>
                <w:lang w:val="fr-FR"/>
              </w:rPr>
            </w:pPr>
          </w:p>
        </w:tc>
      </w:tr>
      <w:tr w:rsidR="001C312D" w:rsidRPr="003E589E" w:rsidTr="00F036F9">
        <w:tc>
          <w:tcPr>
            <w:tcW w:w="2127" w:type="dxa"/>
          </w:tcPr>
          <w:p w:rsidR="001C312D" w:rsidRDefault="001C312D" w:rsidP="008B758B">
            <w:pPr>
              <w:snapToGrid w:val="0"/>
              <w:spacing w:after="0" w:line="100" w:lineRule="atLeast"/>
              <w:rPr>
                <w:lang w:val="fr-FR"/>
              </w:rPr>
            </w:pPr>
            <w:r>
              <w:rPr>
                <w:lang w:val="fr-FR"/>
              </w:rPr>
              <w:lastRenderedPageBreak/>
              <w:t>#11-08-31-04</w:t>
            </w:r>
          </w:p>
        </w:tc>
        <w:tc>
          <w:tcPr>
            <w:tcW w:w="567" w:type="dxa"/>
          </w:tcPr>
          <w:p w:rsidR="001C312D" w:rsidRDefault="001C312D" w:rsidP="008B758B">
            <w:pPr>
              <w:snapToGrid w:val="0"/>
              <w:spacing w:after="0" w:line="100" w:lineRule="atLeast"/>
              <w:rPr>
                <w:lang w:val="fr-FR"/>
              </w:rPr>
            </w:pPr>
            <w:r>
              <w:rPr>
                <w:lang w:val="fr-FR"/>
              </w:rPr>
              <w:t>4)</w:t>
            </w:r>
          </w:p>
        </w:tc>
        <w:tc>
          <w:tcPr>
            <w:tcW w:w="7193" w:type="dxa"/>
          </w:tcPr>
          <w:p w:rsidR="001C312D" w:rsidRDefault="001C312D" w:rsidP="008B758B">
            <w:pPr>
              <w:snapToGrid w:val="0"/>
              <w:spacing w:after="0" w:line="100" w:lineRule="atLeast"/>
              <w:rPr>
                <w:b/>
                <w:bCs/>
                <w:lang w:val="fr-FR"/>
              </w:rPr>
            </w:pPr>
            <w:r>
              <w:rPr>
                <w:b/>
                <w:bCs/>
                <w:lang w:val="fr-FR"/>
              </w:rPr>
              <w:t>Rapport budgétaire</w:t>
            </w:r>
          </w:p>
          <w:p w:rsidR="001C312D" w:rsidRDefault="006318F8" w:rsidP="008B758B">
            <w:pPr>
              <w:snapToGrid w:val="0"/>
              <w:spacing w:after="0" w:line="100" w:lineRule="atLeast"/>
              <w:rPr>
                <w:bCs/>
                <w:lang w:val="fr-FR"/>
              </w:rPr>
            </w:pPr>
            <w:r>
              <w:rPr>
                <w:bCs/>
                <w:lang w:val="fr-FR"/>
              </w:rPr>
              <w:t xml:space="preserve">Marc </w:t>
            </w:r>
            <w:r w:rsidR="001C312D">
              <w:rPr>
                <w:bCs/>
                <w:lang w:val="fr-FR"/>
              </w:rPr>
              <w:t>pass</w:t>
            </w:r>
            <w:r>
              <w:rPr>
                <w:bCs/>
                <w:lang w:val="fr-FR"/>
              </w:rPr>
              <w:t>e</w:t>
            </w:r>
            <w:r w:rsidR="001C312D">
              <w:rPr>
                <w:bCs/>
                <w:lang w:val="fr-FR"/>
              </w:rPr>
              <w:t xml:space="preserve"> à travers les prévisions budgétaires 2011. </w:t>
            </w:r>
            <w:r w:rsidR="00DF0464">
              <w:rPr>
                <w:bCs/>
                <w:lang w:val="fr-FR"/>
              </w:rPr>
              <w:t>Il</w:t>
            </w:r>
            <w:r w:rsidR="001C312D">
              <w:rPr>
                <w:bCs/>
                <w:lang w:val="fr-FR"/>
              </w:rPr>
              <w:t xml:space="preserve"> aimerait trouver une façon d’aller chercher la cotisation annuelle des membres (5,00$/membre) pour aider à défrayer les coûts annuels d’opération du co</w:t>
            </w:r>
            <w:r w:rsidR="004D1B0F">
              <w:rPr>
                <w:bCs/>
                <w:lang w:val="fr-FR"/>
              </w:rPr>
              <w:t>nseil (site web, AGA, etc.</w:t>
            </w:r>
            <w:r w:rsidR="001C312D">
              <w:rPr>
                <w:bCs/>
                <w:lang w:val="fr-FR"/>
              </w:rPr>
              <w:t>).</w:t>
            </w:r>
          </w:p>
          <w:p w:rsidR="001C312D" w:rsidRDefault="001C312D" w:rsidP="008B758B">
            <w:pPr>
              <w:snapToGrid w:val="0"/>
              <w:spacing w:after="0" w:line="100" w:lineRule="atLeast"/>
              <w:rPr>
                <w:bCs/>
                <w:lang w:val="fr-FR"/>
              </w:rPr>
            </w:pPr>
          </w:p>
          <w:p w:rsidR="001C312D" w:rsidRPr="00520F72" w:rsidRDefault="001C312D" w:rsidP="008B758B">
            <w:pPr>
              <w:snapToGrid w:val="0"/>
              <w:spacing w:after="0" w:line="100" w:lineRule="atLeast"/>
              <w:rPr>
                <w:bCs/>
                <w:lang w:val="fr-FR"/>
              </w:rPr>
            </w:pPr>
            <w:r>
              <w:rPr>
                <w:bCs/>
                <w:lang w:val="fr-FR"/>
              </w:rPr>
              <w:t>Paul Desrosiers aimerait qu’on offre des breuvages (eau, boissons gazeuses) aux assemblées générales. Il est prêt à s’en occuper. Il remettrait sa facture au trésorier du CEG et celle-ci lui serait payée.</w:t>
            </w:r>
          </w:p>
          <w:p w:rsidR="001C312D" w:rsidRDefault="001C312D" w:rsidP="008B758B">
            <w:pPr>
              <w:spacing w:after="0" w:line="100" w:lineRule="atLeast"/>
              <w:rPr>
                <w:b/>
                <w:bCs/>
                <w:lang w:val="fr-FR"/>
              </w:rPr>
            </w:pPr>
          </w:p>
        </w:tc>
      </w:tr>
      <w:tr w:rsidR="001C312D" w:rsidRPr="00370920" w:rsidTr="00F036F9">
        <w:tc>
          <w:tcPr>
            <w:tcW w:w="2127" w:type="dxa"/>
          </w:tcPr>
          <w:p w:rsidR="001C312D" w:rsidRDefault="001C312D" w:rsidP="008B758B">
            <w:pPr>
              <w:snapToGrid w:val="0"/>
              <w:spacing w:after="0" w:line="100" w:lineRule="atLeast"/>
              <w:rPr>
                <w:lang w:val="fr-FR"/>
              </w:rPr>
            </w:pPr>
            <w:r>
              <w:rPr>
                <w:lang w:val="fr-FR"/>
              </w:rPr>
              <w:t>#11-08-31-05</w:t>
            </w:r>
          </w:p>
        </w:tc>
        <w:tc>
          <w:tcPr>
            <w:tcW w:w="567" w:type="dxa"/>
          </w:tcPr>
          <w:p w:rsidR="001C312D" w:rsidRDefault="001C312D" w:rsidP="008B758B">
            <w:pPr>
              <w:snapToGrid w:val="0"/>
              <w:spacing w:after="0" w:line="100" w:lineRule="atLeast"/>
              <w:rPr>
                <w:lang w:val="fr-FR"/>
              </w:rPr>
            </w:pPr>
            <w:r>
              <w:rPr>
                <w:lang w:val="fr-FR"/>
              </w:rPr>
              <w:t>5)</w:t>
            </w:r>
          </w:p>
        </w:tc>
        <w:tc>
          <w:tcPr>
            <w:tcW w:w="7193" w:type="dxa"/>
          </w:tcPr>
          <w:p w:rsidR="001C312D" w:rsidRDefault="001C312D" w:rsidP="008B758B">
            <w:pPr>
              <w:snapToGrid w:val="0"/>
              <w:spacing w:after="0" w:line="100" w:lineRule="atLeast"/>
              <w:rPr>
                <w:b/>
                <w:bCs/>
                <w:lang w:val="fr-FR"/>
              </w:rPr>
            </w:pPr>
            <w:r>
              <w:rPr>
                <w:b/>
                <w:bCs/>
                <w:lang w:val="fr-FR"/>
              </w:rPr>
              <w:t>Affaires nouvelles</w:t>
            </w:r>
          </w:p>
          <w:p w:rsidR="001C312D" w:rsidRDefault="001C312D" w:rsidP="008B758B">
            <w:pPr>
              <w:spacing w:after="0" w:line="100" w:lineRule="atLeast"/>
              <w:rPr>
                <w:b/>
                <w:bCs/>
                <w:lang w:val="fr-FR"/>
              </w:rPr>
            </w:pPr>
          </w:p>
        </w:tc>
      </w:tr>
      <w:tr w:rsidR="001C312D" w:rsidRPr="00832EA9" w:rsidTr="00F036F9">
        <w:tc>
          <w:tcPr>
            <w:tcW w:w="2127" w:type="dxa"/>
          </w:tcPr>
          <w:p w:rsidR="001C312D" w:rsidRDefault="001C312D" w:rsidP="008B758B">
            <w:pPr>
              <w:snapToGrid w:val="0"/>
              <w:spacing w:after="0" w:line="100" w:lineRule="atLeast"/>
              <w:rPr>
                <w:lang w:val="fr-FR"/>
              </w:rPr>
            </w:pPr>
            <w:r>
              <w:rPr>
                <w:lang w:val="fr-FR"/>
              </w:rPr>
              <w:t>#11-08-31-05.1</w:t>
            </w:r>
          </w:p>
        </w:tc>
        <w:tc>
          <w:tcPr>
            <w:tcW w:w="567" w:type="dxa"/>
          </w:tcPr>
          <w:p w:rsidR="001C312D" w:rsidRDefault="001C312D" w:rsidP="008B758B">
            <w:pPr>
              <w:snapToGrid w:val="0"/>
              <w:spacing w:after="0" w:line="100" w:lineRule="atLeast"/>
              <w:rPr>
                <w:lang w:val="fr-FR"/>
              </w:rPr>
            </w:pPr>
            <w:r>
              <w:rPr>
                <w:lang w:val="fr-FR"/>
              </w:rPr>
              <w:t>5.1)</w:t>
            </w:r>
          </w:p>
        </w:tc>
        <w:tc>
          <w:tcPr>
            <w:tcW w:w="7193" w:type="dxa"/>
          </w:tcPr>
          <w:p w:rsidR="001C312D" w:rsidRDefault="001C312D" w:rsidP="008B758B">
            <w:pPr>
              <w:spacing w:after="0" w:line="100" w:lineRule="atLeast"/>
              <w:rPr>
                <w:b/>
                <w:bCs/>
                <w:lang w:val="fr-FR"/>
              </w:rPr>
            </w:pPr>
            <w:r>
              <w:rPr>
                <w:b/>
                <w:bCs/>
                <w:lang w:val="fr-FR"/>
              </w:rPr>
              <w:t>Paiement annuel à l’Union nationale pour nos projets d’été</w:t>
            </w:r>
          </w:p>
          <w:p w:rsidR="001C312D" w:rsidRDefault="001C312D" w:rsidP="008B758B">
            <w:pPr>
              <w:spacing w:after="0" w:line="100" w:lineRule="atLeast"/>
              <w:rPr>
                <w:bCs/>
                <w:lang w:val="fr-FR"/>
              </w:rPr>
            </w:pPr>
            <w:r>
              <w:rPr>
                <w:bCs/>
                <w:lang w:val="fr-FR"/>
              </w:rPr>
              <w:t>Le Conseil Elzéar-Goulet et l’Union nationale métisse partagent le coût des projets (activités) qu’on fait ensemble depuis plusieurs années déjà. Marc pense que le logo du CEG devrait paraître dans les promotions des activités partagées entre les deux organismes (ex. pancarte de Save Our Seine). Le reste du comité est d’accord.</w:t>
            </w:r>
          </w:p>
          <w:p w:rsidR="001C312D" w:rsidRDefault="001C312D" w:rsidP="008B758B">
            <w:pPr>
              <w:spacing w:after="0" w:line="100" w:lineRule="atLeast"/>
              <w:rPr>
                <w:bCs/>
                <w:lang w:val="fr-FR"/>
              </w:rPr>
            </w:pPr>
          </w:p>
          <w:p w:rsidR="001C312D" w:rsidRDefault="001C312D" w:rsidP="008B758B">
            <w:pPr>
              <w:spacing w:after="0" w:line="100" w:lineRule="atLeast"/>
              <w:rPr>
                <w:bCs/>
                <w:lang w:val="fr-FR"/>
              </w:rPr>
            </w:pPr>
            <w:r>
              <w:rPr>
                <w:bCs/>
                <w:lang w:val="fr-FR"/>
              </w:rPr>
              <w:t>Marc propose que le Conseil Elzéar-Goulet fasse une activité d’été aussi.  Ce serait bien d’inviter l’Union nationale à partager les bénéfices et les coûts de cette activité. L’activité serait annuelle</w:t>
            </w:r>
            <w:r w:rsidR="00F2319E">
              <w:rPr>
                <w:bCs/>
                <w:lang w:val="fr-FR"/>
              </w:rPr>
              <w:t>, viserait la mission particulière du Conseil,</w:t>
            </w:r>
            <w:r>
              <w:rPr>
                <w:bCs/>
                <w:lang w:val="fr-FR"/>
              </w:rPr>
              <w:t xml:space="preserve"> et pourrait avoir lieu dans le parc </w:t>
            </w:r>
            <w:r w:rsidR="007B0BA8">
              <w:rPr>
                <w:bCs/>
                <w:lang w:val="fr-FR"/>
              </w:rPr>
              <w:t xml:space="preserve">de notre patron </w:t>
            </w:r>
            <w:r>
              <w:rPr>
                <w:bCs/>
                <w:lang w:val="fr-FR"/>
              </w:rPr>
              <w:t xml:space="preserve">Elzéar-Goulet. </w:t>
            </w:r>
            <w:r w:rsidR="00F2319E">
              <w:rPr>
                <w:bCs/>
                <w:lang w:val="fr-FR"/>
              </w:rPr>
              <w:t xml:space="preserve"> Ce serait à discuter avec les membres.</w:t>
            </w:r>
          </w:p>
          <w:p w:rsidR="001C312D" w:rsidRDefault="001C312D" w:rsidP="008B758B">
            <w:pPr>
              <w:spacing w:after="0" w:line="100" w:lineRule="atLeast"/>
              <w:rPr>
                <w:bCs/>
                <w:lang w:val="fr-FR"/>
              </w:rPr>
            </w:pPr>
          </w:p>
          <w:p w:rsidR="001C312D" w:rsidRDefault="001C312D" w:rsidP="008B758B">
            <w:pPr>
              <w:spacing w:after="0" w:line="100" w:lineRule="atLeast"/>
              <w:rPr>
                <w:bCs/>
                <w:lang w:val="fr-FR"/>
              </w:rPr>
            </w:pPr>
            <w:r>
              <w:rPr>
                <w:bCs/>
                <w:lang w:val="fr-FR"/>
              </w:rPr>
              <w:t>Le CEG ne paie pas de factures sans motion. Il doit de l’argent à l’Union nationale, mais il ne peut le payer parce qu’il n’y a pas eu de motion lors de la dernière assemblée avant l’été. Il faut attendre la réunion en septembre afin de pouvoir payer la facture.</w:t>
            </w:r>
          </w:p>
          <w:p w:rsidR="001C312D" w:rsidRDefault="001C312D" w:rsidP="008B758B">
            <w:pPr>
              <w:spacing w:after="0" w:line="100" w:lineRule="atLeast"/>
              <w:rPr>
                <w:bCs/>
                <w:lang w:val="fr-FR"/>
              </w:rPr>
            </w:pPr>
          </w:p>
          <w:p w:rsidR="006318F8" w:rsidRDefault="001C312D" w:rsidP="008B758B">
            <w:pPr>
              <w:spacing w:after="0" w:line="100" w:lineRule="atLeast"/>
              <w:rPr>
                <w:bCs/>
                <w:lang w:val="fr-FR"/>
              </w:rPr>
            </w:pPr>
            <w:r>
              <w:rPr>
                <w:bCs/>
                <w:lang w:val="fr-FR"/>
              </w:rPr>
              <w:t>Marc suggère qu’à l’avenir la motion soit faite avant la réception de la facture, donc avant l’été,  pour que le Conseil puisse payer les factures lorsqu’elles arrivent. La facture devrait être pour un montant entendu à l’avance, c.-à-d. dans le budget, plus une marge de manœuvre.</w:t>
            </w:r>
            <w:r w:rsidR="0082614D">
              <w:rPr>
                <w:bCs/>
                <w:lang w:val="fr-FR"/>
              </w:rPr>
              <w:t xml:space="preserve">  L’exécutif est d’accord avec cette proposition mais elle devrait être soumise à l’assemblée pour sa considération.</w:t>
            </w:r>
          </w:p>
          <w:p w:rsidR="001C312D" w:rsidRPr="00C33455" w:rsidRDefault="001C312D" w:rsidP="008B758B">
            <w:pPr>
              <w:spacing w:after="0" w:line="100" w:lineRule="atLeast"/>
              <w:rPr>
                <w:bCs/>
                <w:lang w:val="fr-FR"/>
              </w:rPr>
            </w:pPr>
          </w:p>
        </w:tc>
      </w:tr>
      <w:tr w:rsidR="001C312D" w:rsidRPr="00646E00" w:rsidTr="00F036F9">
        <w:tc>
          <w:tcPr>
            <w:tcW w:w="2127" w:type="dxa"/>
          </w:tcPr>
          <w:p w:rsidR="001C312D" w:rsidRDefault="001C312D" w:rsidP="008B758B">
            <w:pPr>
              <w:snapToGrid w:val="0"/>
              <w:spacing w:after="0" w:line="100" w:lineRule="atLeast"/>
              <w:rPr>
                <w:lang w:val="fr-FR"/>
              </w:rPr>
            </w:pPr>
            <w:r>
              <w:rPr>
                <w:lang w:val="fr-FR"/>
              </w:rPr>
              <w:lastRenderedPageBreak/>
              <w:t>#11-08-31-05.2</w:t>
            </w:r>
          </w:p>
        </w:tc>
        <w:tc>
          <w:tcPr>
            <w:tcW w:w="567" w:type="dxa"/>
          </w:tcPr>
          <w:p w:rsidR="001C312D" w:rsidRDefault="001C312D" w:rsidP="008B758B">
            <w:pPr>
              <w:snapToGrid w:val="0"/>
              <w:spacing w:after="0" w:line="100" w:lineRule="atLeast"/>
              <w:rPr>
                <w:lang w:val="fr-FR"/>
              </w:rPr>
            </w:pPr>
            <w:r>
              <w:rPr>
                <w:lang w:val="fr-FR"/>
              </w:rPr>
              <w:t>5.2)</w:t>
            </w:r>
          </w:p>
        </w:tc>
        <w:tc>
          <w:tcPr>
            <w:tcW w:w="7193" w:type="dxa"/>
          </w:tcPr>
          <w:p w:rsidR="001C312D" w:rsidRDefault="001C312D" w:rsidP="008B758B">
            <w:pPr>
              <w:spacing w:after="0" w:line="100" w:lineRule="atLeast"/>
              <w:rPr>
                <w:b/>
                <w:bCs/>
                <w:lang w:val="fr-FR"/>
              </w:rPr>
            </w:pPr>
            <w:r>
              <w:rPr>
                <w:b/>
                <w:bCs/>
                <w:lang w:val="fr-FR"/>
              </w:rPr>
              <w:t>Projet «Auberge du violon» : capitaines, équipe de décoration, musique…</w:t>
            </w:r>
          </w:p>
          <w:p w:rsidR="001C312D" w:rsidRDefault="001C312D" w:rsidP="008B758B">
            <w:pPr>
              <w:spacing w:after="0" w:line="100" w:lineRule="atLeast"/>
              <w:rPr>
                <w:bCs/>
                <w:lang w:val="fr-FR"/>
              </w:rPr>
            </w:pPr>
            <w:r>
              <w:rPr>
                <w:bCs/>
                <w:lang w:val="fr-FR"/>
              </w:rPr>
              <w:t xml:space="preserve">C’est notre prélèvement de fonds le plus important de l’année. Marc aimerait que plus de femmes participent à divers aspects de l’Auberge, par exemple, à  la décoration de la salle </w:t>
            </w:r>
            <w:proofErr w:type="spellStart"/>
            <w:r>
              <w:rPr>
                <w:bCs/>
                <w:lang w:val="fr-FR"/>
              </w:rPr>
              <w:t>ou</w:t>
            </w:r>
            <w:proofErr w:type="spellEnd"/>
            <w:r>
              <w:rPr>
                <w:bCs/>
                <w:lang w:val="fr-FR"/>
              </w:rPr>
              <w:t> ?  Il faut essayer d’attirer des couples à l’Auberge pour qu’ils viennent d</w:t>
            </w:r>
            <w:r w:rsidR="00DF0464">
              <w:rPr>
                <w:bCs/>
                <w:lang w:val="fr-FR"/>
              </w:rPr>
              <w:t>anser, manger, et s’amuser chez nous.</w:t>
            </w:r>
          </w:p>
          <w:p w:rsidR="001C312D" w:rsidRDefault="001C312D" w:rsidP="008B758B">
            <w:pPr>
              <w:spacing w:after="0" w:line="100" w:lineRule="atLeast"/>
              <w:rPr>
                <w:bCs/>
                <w:lang w:val="fr-FR"/>
              </w:rPr>
            </w:pPr>
          </w:p>
          <w:p w:rsidR="001C312D" w:rsidRDefault="001C312D" w:rsidP="008B758B">
            <w:pPr>
              <w:spacing w:after="0" w:line="100" w:lineRule="atLeast"/>
              <w:rPr>
                <w:bCs/>
                <w:lang w:val="fr-FR"/>
              </w:rPr>
            </w:pPr>
            <w:r>
              <w:rPr>
                <w:bCs/>
                <w:lang w:val="fr-FR"/>
              </w:rPr>
              <w:t xml:space="preserve">Marc veut </w:t>
            </w:r>
            <w:r w:rsidR="006457A6">
              <w:rPr>
                <w:bCs/>
                <w:lang w:val="fr-FR"/>
              </w:rPr>
              <w:t xml:space="preserve">aussi </w:t>
            </w:r>
            <w:r>
              <w:rPr>
                <w:bCs/>
                <w:lang w:val="fr-FR"/>
              </w:rPr>
              <w:t xml:space="preserve">parler avec la FAFM pour </w:t>
            </w:r>
            <w:r w:rsidR="006457A6">
              <w:rPr>
                <w:bCs/>
                <w:lang w:val="fr-FR"/>
              </w:rPr>
              <w:t xml:space="preserve">les inviter </w:t>
            </w:r>
            <w:r>
              <w:rPr>
                <w:bCs/>
                <w:lang w:val="fr-FR"/>
              </w:rPr>
              <w:t xml:space="preserve">à </w:t>
            </w:r>
            <w:r w:rsidR="006457A6">
              <w:rPr>
                <w:bCs/>
                <w:lang w:val="fr-FR"/>
              </w:rPr>
              <w:t>venir passer du temps à</w:t>
            </w:r>
            <w:r>
              <w:rPr>
                <w:bCs/>
                <w:lang w:val="fr-FR"/>
              </w:rPr>
              <w:t xml:space="preserve"> l’Auberge. Pauline obtiendra le nom d’une personne contacte et le lui donnera.</w:t>
            </w:r>
          </w:p>
          <w:p w:rsidR="001C312D" w:rsidRPr="00B659D2" w:rsidRDefault="001C312D" w:rsidP="008B758B">
            <w:pPr>
              <w:spacing w:after="0" w:line="100" w:lineRule="atLeast"/>
              <w:rPr>
                <w:bCs/>
                <w:lang w:val="fr-FR"/>
              </w:rPr>
            </w:pPr>
          </w:p>
        </w:tc>
      </w:tr>
      <w:tr w:rsidR="001C312D" w:rsidRPr="00832EA9" w:rsidTr="00F036F9">
        <w:tc>
          <w:tcPr>
            <w:tcW w:w="2127" w:type="dxa"/>
          </w:tcPr>
          <w:p w:rsidR="001C312D" w:rsidRDefault="001C312D" w:rsidP="008B758B">
            <w:pPr>
              <w:snapToGrid w:val="0"/>
              <w:spacing w:after="0" w:line="100" w:lineRule="atLeast"/>
              <w:rPr>
                <w:lang w:val="fr-FR"/>
              </w:rPr>
            </w:pPr>
            <w:r>
              <w:rPr>
                <w:lang w:val="fr-FR"/>
              </w:rPr>
              <w:t>#11-08-31-05.3</w:t>
            </w:r>
          </w:p>
        </w:tc>
        <w:tc>
          <w:tcPr>
            <w:tcW w:w="567" w:type="dxa"/>
          </w:tcPr>
          <w:p w:rsidR="001C312D" w:rsidRDefault="001C312D" w:rsidP="008B758B">
            <w:pPr>
              <w:snapToGrid w:val="0"/>
              <w:spacing w:after="0" w:line="100" w:lineRule="atLeast"/>
              <w:rPr>
                <w:lang w:val="fr-FR"/>
              </w:rPr>
            </w:pPr>
            <w:r>
              <w:rPr>
                <w:lang w:val="fr-FR"/>
              </w:rPr>
              <w:t>5.3)</w:t>
            </w:r>
          </w:p>
        </w:tc>
        <w:tc>
          <w:tcPr>
            <w:tcW w:w="7193" w:type="dxa"/>
          </w:tcPr>
          <w:p w:rsidR="001C312D" w:rsidRDefault="001C312D" w:rsidP="008B758B">
            <w:pPr>
              <w:spacing w:after="0" w:line="100" w:lineRule="atLeast"/>
              <w:rPr>
                <w:b/>
                <w:bCs/>
                <w:lang w:val="fr-FR"/>
              </w:rPr>
            </w:pPr>
            <w:r>
              <w:rPr>
                <w:b/>
                <w:bCs/>
                <w:lang w:val="fr-FR"/>
              </w:rPr>
              <w:t>Activités pour les membres du CEG et partenariats possibles avec...</w:t>
            </w:r>
          </w:p>
          <w:p w:rsidR="001C312D" w:rsidRDefault="001C312D" w:rsidP="008B758B">
            <w:pPr>
              <w:spacing w:after="0" w:line="100" w:lineRule="atLeast"/>
              <w:rPr>
                <w:bCs/>
                <w:lang w:val="fr-FR"/>
              </w:rPr>
            </w:pPr>
            <w:r>
              <w:rPr>
                <w:bCs/>
                <w:lang w:val="fr-FR"/>
              </w:rPr>
              <w:t>Il faudrait des activités qui intéresseraient et qui attireraient les familles qui en ce moment ne s’impliquent pas dans la communauté métisse. Pensons-y; on en reparle.  Ce serait un atout de les faire au parc Elzéar</w:t>
            </w:r>
            <w:r w:rsidR="007B0BA8">
              <w:rPr>
                <w:bCs/>
                <w:lang w:val="fr-FR"/>
              </w:rPr>
              <w:t>-</w:t>
            </w:r>
            <w:r>
              <w:rPr>
                <w:bCs/>
                <w:lang w:val="fr-FR"/>
              </w:rPr>
              <w:t>Goulet.</w:t>
            </w:r>
          </w:p>
          <w:p w:rsidR="001C312D" w:rsidRPr="0054289F" w:rsidRDefault="001C312D" w:rsidP="008B758B">
            <w:pPr>
              <w:spacing w:after="0" w:line="100" w:lineRule="atLeast"/>
              <w:rPr>
                <w:bCs/>
                <w:lang w:val="fr-FR"/>
              </w:rPr>
            </w:pPr>
          </w:p>
        </w:tc>
      </w:tr>
      <w:tr w:rsidR="00F036F9" w:rsidTr="00F03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tcPr>
          <w:p w:rsidR="00F036F9" w:rsidRDefault="00F036F9" w:rsidP="00465AE5">
            <w:pPr>
              <w:snapToGrid w:val="0"/>
              <w:spacing w:after="0" w:line="100" w:lineRule="atLeast"/>
              <w:rPr>
                <w:lang w:val="fr-FR"/>
              </w:rPr>
            </w:pPr>
            <w:r>
              <w:rPr>
                <w:lang w:val="fr-FR"/>
              </w:rPr>
              <w:t>#11-08-31-05.4</w:t>
            </w:r>
          </w:p>
        </w:tc>
        <w:tc>
          <w:tcPr>
            <w:tcW w:w="567" w:type="dxa"/>
            <w:tcBorders>
              <w:top w:val="nil"/>
              <w:left w:val="nil"/>
              <w:bottom w:val="nil"/>
              <w:right w:val="nil"/>
            </w:tcBorders>
          </w:tcPr>
          <w:p w:rsidR="00F036F9" w:rsidRDefault="00F036F9" w:rsidP="00465AE5">
            <w:pPr>
              <w:snapToGrid w:val="0"/>
              <w:spacing w:after="0" w:line="100" w:lineRule="atLeast"/>
              <w:rPr>
                <w:lang w:val="fr-FR"/>
              </w:rPr>
            </w:pPr>
            <w:r>
              <w:rPr>
                <w:lang w:val="fr-FR"/>
              </w:rPr>
              <w:t>5.4)</w:t>
            </w:r>
          </w:p>
        </w:tc>
        <w:tc>
          <w:tcPr>
            <w:tcW w:w="7193" w:type="dxa"/>
            <w:tcBorders>
              <w:top w:val="nil"/>
              <w:left w:val="nil"/>
              <w:bottom w:val="nil"/>
              <w:right w:val="nil"/>
            </w:tcBorders>
          </w:tcPr>
          <w:p w:rsidR="00F036F9" w:rsidRDefault="00F036F9" w:rsidP="00465AE5">
            <w:pPr>
              <w:spacing w:after="0" w:line="100" w:lineRule="atLeast"/>
              <w:rPr>
                <w:b/>
                <w:bCs/>
                <w:lang w:val="fr-FR"/>
              </w:rPr>
            </w:pPr>
            <w:r>
              <w:rPr>
                <w:b/>
                <w:bCs/>
                <w:lang w:val="fr-FR"/>
              </w:rPr>
              <w:t>Carte de membre avec la cotisation</w:t>
            </w:r>
          </w:p>
          <w:p w:rsidR="00F036F9" w:rsidRPr="0054289F" w:rsidRDefault="00DF0464" w:rsidP="00465AE5">
            <w:pPr>
              <w:spacing w:after="0" w:line="100" w:lineRule="atLeast"/>
              <w:rPr>
                <w:bCs/>
                <w:lang w:val="fr-FR"/>
              </w:rPr>
            </w:pPr>
            <w:r>
              <w:rPr>
                <w:bCs/>
                <w:lang w:val="fr-FR"/>
              </w:rPr>
              <w:t>Le Conseil Elzéar-Goulet devrait peut-être</w:t>
            </w:r>
            <w:r w:rsidR="00F036F9">
              <w:rPr>
                <w:bCs/>
                <w:lang w:val="fr-FR"/>
              </w:rPr>
              <w:t xml:space="preserve"> </w:t>
            </w:r>
            <w:r>
              <w:rPr>
                <w:bCs/>
                <w:lang w:val="fr-FR"/>
              </w:rPr>
              <w:t>avoir</w:t>
            </w:r>
            <w:r w:rsidR="00F036F9">
              <w:rPr>
                <w:bCs/>
                <w:lang w:val="fr-FR"/>
              </w:rPr>
              <w:t xml:space="preserve"> une carte de membre qui servira de reçu pour la cotisation annuelle. Marc va préparer des designs pour la carte.  L’exécutif et les membres pourront alors choisir la carte qui leur plait le plus.</w:t>
            </w:r>
          </w:p>
          <w:p w:rsidR="00F036F9" w:rsidRDefault="00F036F9" w:rsidP="00465AE5">
            <w:pPr>
              <w:spacing w:after="0" w:line="100" w:lineRule="atLeast"/>
              <w:rPr>
                <w:b/>
                <w:bCs/>
                <w:lang w:val="fr-FR"/>
              </w:rPr>
            </w:pPr>
          </w:p>
        </w:tc>
      </w:tr>
      <w:tr w:rsidR="00F036F9" w:rsidRPr="0054289F" w:rsidTr="00F03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tcPr>
          <w:p w:rsidR="00F036F9" w:rsidRDefault="00F036F9" w:rsidP="00465AE5">
            <w:pPr>
              <w:snapToGrid w:val="0"/>
              <w:spacing w:after="0" w:line="100" w:lineRule="atLeast"/>
              <w:rPr>
                <w:lang w:val="fr-FR"/>
              </w:rPr>
            </w:pPr>
            <w:r>
              <w:rPr>
                <w:lang w:val="fr-FR"/>
              </w:rPr>
              <w:t>#11-08-31-05.5</w:t>
            </w:r>
          </w:p>
        </w:tc>
        <w:tc>
          <w:tcPr>
            <w:tcW w:w="567" w:type="dxa"/>
            <w:tcBorders>
              <w:top w:val="nil"/>
              <w:left w:val="nil"/>
              <w:bottom w:val="nil"/>
              <w:right w:val="nil"/>
            </w:tcBorders>
          </w:tcPr>
          <w:p w:rsidR="00F036F9" w:rsidRDefault="00F036F9" w:rsidP="00465AE5">
            <w:pPr>
              <w:snapToGrid w:val="0"/>
              <w:spacing w:after="0" w:line="100" w:lineRule="atLeast"/>
              <w:rPr>
                <w:lang w:val="fr-FR"/>
              </w:rPr>
            </w:pPr>
            <w:r>
              <w:rPr>
                <w:lang w:val="fr-FR"/>
              </w:rPr>
              <w:t>5.5)</w:t>
            </w:r>
          </w:p>
        </w:tc>
        <w:tc>
          <w:tcPr>
            <w:tcW w:w="7193" w:type="dxa"/>
            <w:tcBorders>
              <w:top w:val="nil"/>
              <w:left w:val="nil"/>
              <w:bottom w:val="nil"/>
              <w:right w:val="nil"/>
            </w:tcBorders>
          </w:tcPr>
          <w:p w:rsidR="00F036F9" w:rsidRDefault="00F036F9" w:rsidP="00465AE5">
            <w:pPr>
              <w:spacing w:after="0" w:line="100" w:lineRule="atLeast"/>
              <w:rPr>
                <w:b/>
                <w:bCs/>
                <w:lang w:val="fr-FR"/>
              </w:rPr>
            </w:pPr>
            <w:r>
              <w:rPr>
                <w:b/>
                <w:bCs/>
                <w:lang w:val="fr-FR"/>
              </w:rPr>
              <w:t>Lieu et date de l’AGA 2012 du Conseil Elzéar-Goulet</w:t>
            </w:r>
          </w:p>
          <w:p w:rsidR="00E260CB" w:rsidRDefault="00F036F9" w:rsidP="00465AE5">
            <w:pPr>
              <w:spacing w:after="0" w:line="100" w:lineRule="atLeast"/>
              <w:rPr>
                <w:bCs/>
                <w:lang w:val="fr-FR"/>
              </w:rPr>
            </w:pPr>
            <w:r>
              <w:rPr>
                <w:bCs/>
                <w:lang w:val="fr-FR"/>
              </w:rPr>
              <w:t>Le CEG a à peu près une trentaine de membres qui participent à son AGA. La date ciblée pour notre prochaine AGA est le 18 janvier 2012. Ce serait bien si on pouvait tenir l’AGA dans un end</w:t>
            </w:r>
            <w:r w:rsidR="00E260CB">
              <w:rPr>
                <w:bCs/>
                <w:lang w:val="fr-FR"/>
              </w:rPr>
              <w:t>roit central à Saint-Boniface.</w:t>
            </w:r>
          </w:p>
          <w:p w:rsidR="00E260CB" w:rsidRDefault="00E260CB" w:rsidP="00465AE5">
            <w:pPr>
              <w:spacing w:after="0" w:line="100" w:lineRule="atLeast"/>
              <w:rPr>
                <w:bCs/>
                <w:lang w:val="fr-FR"/>
              </w:rPr>
            </w:pPr>
            <w:bookmarkStart w:id="0" w:name="_GoBack"/>
            <w:bookmarkEnd w:id="0"/>
          </w:p>
          <w:p w:rsidR="00F036F9" w:rsidRDefault="00F036F9" w:rsidP="00465AE5">
            <w:pPr>
              <w:spacing w:after="0" w:line="100" w:lineRule="atLeast"/>
              <w:rPr>
                <w:bCs/>
                <w:lang w:val="fr-FR"/>
              </w:rPr>
            </w:pPr>
            <w:r>
              <w:rPr>
                <w:bCs/>
                <w:lang w:val="fr-FR"/>
              </w:rPr>
              <w:t>Marc mentionne que l’année dernière deux grands plats</w:t>
            </w:r>
            <w:r w:rsidR="00E260CB">
              <w:rPr>
                <w:bCs/>
                <w:lang w:val="fr-FR"/>
              </w:rPr>
              <w:t xml:space="preserve"> de nourriture</w:t>
            </w:r>
            <w:r>
              <w:rPr>
                <w:bCs/>
                <w:lang w:val="fr-FR"/>
              </w:rPr>
              <w:t xml:space="preserve"> restaient à la fin… il faudrait peut-être</w:t>
            </w:r>
            <w:r w:rsidR="00557404">
              <w:rPr>
                <w:bCs/>
                <w:lang w:val="fr-FR"/>
              </w:rPr>
              <w:t xml:space="preserve"> reconsidérer les</w:t>
            </w:r>
            <w:r>
              <w:rPr>
                <w:bCs/>
                <w:lang w:val="fr-FR"/>
              </w:rPr>
              <w:t xml:space="preserve"> montant</w:t>
            </w:r>
            <w:r w:rsidR="00E260CB">
              <w:rPr>
                <w:bCs/>
                <w:lang w:val="fr-FR"/>
              </w:rPr>
              <w:t>s</w:t>
            </w:r>
            <w:r>
              <w:rPr>
                <w:bCs/>
                <w:lang w:val="fr-FR"/>
              </w:rPr>
              <w:t xml:space="preserve"> acheté</w:t>
            </w:r>
            <w:r w:rsidR="00E260CB">
              <w:rPr>
                <w:bCs/>
                <w:lang w:val="fr-FR"/>
              </w:rPr>
              <w:t>s</w:t>
            </w:r>
            <w:r w:rsidR="00004F12">
              <w:rPr>
                <w:bCs/>
                <w:lang w:val="fr-FR"/>
              </w:rPr>
              <w:t xml:space="preserve"> cette année</w:t>
            </w:r>
            <w:r>
              <w:rPr>
                <w:bCs/>
                <w:lang w:val="fr-FR"/>
              </w:rPr>
              <w:t xml:space="preserve"> - question d’éviter de jeter de la nourriture à la poubelle.</w:t>
            </w:r>
          </w:p>
          <w:p w:rsidR="00F036F9" w:rsidRPr="0054289F" w:rsidRDefault="00F036F9" w:rsidP="00465AE5">
            <w:pPr>
              <w:spacing w:after="0" w:line="100" w:lineRule="atLeast"/>
              <w:rPr>
                <w:bCs/>
                <w:lang w:val="fr-FR"/>
              </w:rPr>
            </w:pPr>
          </w:p>
        </w:tc>
      </w:tr>
      <w:tr w:rsidR="00F036F9" w:rsidRPr="008834DC" w:rsidTr="00F03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tcPr>
          <w:p w:rsidR="00F036F9" w:rsidRDefault="00F036F9" w:rsidP="00465AE5">
            <w:pPr>
              <w:snapToGrid w:val="0"/>
              <w:spacing w:after="0" w:line="100" w:lineRule="atLeast"/>
              <w:rPr>
                <w:lang w:val="fr-FR"/>
              </w:rPr>
            </w:pPr>
            <w:r>
              <w:rPr>
                <w:lang w:val="fr-FR"/>
              </w:rPr>
              <w:t>#11-08-31-05.6</w:t>
            </w:r>
          </w:p>
        </w:tc>
        <w:tc>
          <w:tcPr>
            <w:tcW w:w="567" w:type="dxa"/>
            <w:tcBorders>
              <w:top w:val="nil"/>
              <w:left w:val="nil"/>
              <w:bottom w:val="nil"/>
              <w:right w:val="nil"/>
            </w:tcBorders>
          </w:tcPr>
          <w:p w:rsidR="00F036F9" w:rsidRDefault="00F036F9" w:rsidP="00465AE5">
            <w:pPr>
              <w:snapToGrid w:val="0"/>
              <w:spacing w:after="0" w:line="100" w:lineRule="atLeast"/>
              <w:rPr>
                <w:lang w:val="fr-FR"/>
              </w:rPr>
            </w:pPr>
            <w:r>
              <w:rPr>
                <w:lang w:val="fr-FR"/>
              </w:rPr>
              <w:t>5.6)</w:t>
            </w:r>
          </w:p>
        </w:tc>
        <w:tc>
          <w:tcPr>
            <w:tcW w:w="7193" w:type="dxa"/>
            <w:tcBorders>
              <w:top w:val="nil"/>
              <w:left w:val="nil"/>
              <w:bottom w:val="nil"/>
              <w:right w:val="nil"/>
            </w:tcBorders>
          </w:tcPr>
          <w:p w:rsidR="00F036F9" w:rsidRDefault="00F036F9" w:rsidP="00465AE5">
            <w:pPr>
              <w:snapToGrid w:val="0"/>
              <w:spacing w:after="0" w:line="100" w:lineRule="atLeast"/>
              <w:rPr>
                <w:b/>
                <w:bCs/>
                <w:lang w:val="fr-FR"/>
              </w:rPr>
            </w:pPr>
            <w:r>
              <w:rPr>
                <w:b/>
                <w:bCs/>
                <w:lang w:val="fr-FR"/>
              </w:rPr>
              <w:t>Prélèvement de fonds : dons ? billets ? activités ?</w:t>
            </w:r>
          </w:p>
          <w:p w:rsidR="00F036F9" w:rsidRDefault="00F036F9" w:rsidP="00465AE5">
            <w:pPr>
              <w:snapToGrid w:val="0"/>
              <w:spacing w:after="0" w:line="100" w:lineRule="atLeast"/>
              <w:rPr>
                <w:bCs/>
                <w:lang w:val="fr-FR"/>
              </w:rPr>
            </w:pPr>
            <w:r>
              <w:rPr>
                <w:bCs/>
                <w:lang w:val="fr-FR"/>
              </w:rPr>
              <w:t xml:space="preserve">Les argents de Hydro de 1,500$ ne sont plus disponibles.  Et si on perd l’Auberge du Violon, d’où viendront nos revenus?  Alors, Marc pense qu’il serait une bonne idée d’entreprendre d’autres activités de prélèvement de fonds </w:t>
            </w:r>
            <w:r w:rsidR="00462FF2">
              <w:rPr>
                <w:bCs/>
                <w:lang w:val="fr-FR"/>
              </w:rPr>
              <w:t>pour éviter des problèmes</w:t>
            </w:r>
            <w:r w:rsidR="0029745F">
              <w:rPr>
                <w:bCs/>
                <w:lang w:val="fr-FR"/>
              </w:rPr>
              <w:t xml:space="preserve"> de financement</w:t>
            </w:r>
            <w:r w:rsidR="00462FF2">
              <w:rPr>
                <w:bCs/>
                <w:lang w:val="fr-FR"/>
              </w:rPr>
              <w:t xml:space="preserve"> à l’ avenir</w:t>
            </w:r>
            <w:r>
              <w:rPr>
                <w:bCs/>
                <w:lang w:val="fr-FR"/>
              </w:rPr>
              <w:t xml:space="preserve">. </w:t>
            </w:r>
          </w:p>
          <w:p w:rsidR="00F036F9" w:rsidRDefault="00F036F9" w:rsidP="00465AE5">
            <w:pPr>
              <w:snapToGrid w:val="0"/>
              <w:spacing w:after="0" w:line="100" w:lineRule="atLeast"/>
              <w:rPr>
                <w:bCs/>
                <w:lang w:val="fr-FR"/>
              </w:rPr>
            </w:pPr>
          </w:p>
          <w:p w:rsidR="00F036F9" w:rsidRDefault="00F036F9" w:rsidP="00465AE5">
            <w:pPr>
              <w:snapToGrid w:val="0"/>
              <w:spacing w:after="0" w:line="100" w:lineRule="atLeast"/>
              <w:rPr>
                <w:bCs/>
                <w:lang w:val="fr-FR"/>
              </w:rPr>
            </w:pPr>
            <w:r>
              <w:rPr>
                <w:bCs/>
                <w:lang w:val="fr-FR"/>
              </w:rPr>
              <w:t xml:space="preserve">Roger propose qu’on fasse des tirages 50/50 aux assemblées générales. Nous pourrions en parler aux membres lors de la prochaine réunion; on pourrait commencer à le faire la réunion suivante (le 9 nov.). </w:t>
            </w:r>
          </w:p>
          <w:p w:rsidR="00F036F9" w:rsidRDefault="00F036F9" w:rsidP="00465AE5">
            <w:pPr>
              <w:snapToGrid w:val="0"/>
              <w:spacing w:after="0" w:line="100" w:lineRule="atLeast"/>
              <w:rPr>
                <w:bCs/>
                <w:lang w:val="fr-FR"/>
              </w:rPr>
            </w:pPr>
          </w:p>
          <w:p w:rsidR="00F036F9" w:rsidRDefault="00F036F9" w:rsidP="00465AE5">
            <w:pPr>
              <w:snapToGrid w:val="0"/>
              <w:spacing w:after="0" w:line="100" w:lineRule="atLeast"/>
              <w:rPr>
                <w:bCs/>
                <w:lang w:val="fr-FR"/>
              </w:rPr>
            </w:pPr>
            <w:r>
              <w:rPr>
                <w:bCs/>
                <w:lang w:val="fr-FR"/>
              </w:rPr>
              <w:t xml:space="preserve">Roger propose la vente de billets pour des tirages au sort. On pourrait aussi considérer vendre des billets pour des évènements sportifs, tels que la Coupe Grey. Pensons-y pour l’an prochain.  Petite caution : il faudrait réserver dans </w:t>
            </w:r>
            <w:r>
              <w:rPr>
                <w:bCs/>
                <w:lang w:val="fr-FR"/>
              </w:rPr>
              <w:lastRenderedPageBreak/>
              <w:t>notre budget les montants nécessaires pour payer les billets et les gagnants si on va de l’avant avec ce</w:t>
            </w:r>
            <w:r w:rsidR="00D26D80">
              <w:rPr>
                <w:bCs/>
                <w:lang w:val="fr-FR"/>
              </w:rPr>
              <w:t>s</w:t>
            </w:r>
            <w:r>
              <w:rPr>
                <w:bCs/>
                <w:lang w:val="fr-FR"/>
              </w:rPr>
              <w:t xml:space="preserve"> projet</w:t>
            </w:r>
            <w:r w:rsidR="00B73CE4">
              <w:rPr>
                <w:bCs/>
                <w:lang w:val="fr-FR"/>
              </w:rPr>
              <w:t>s</w:t>
            </w:r>
            <w:r>
              <w:rPr>
                <w:bCs/>
                <w:lang w:val="fr-FR"/>
              </w:rPr>
              <w:t>.</w:t>
            </w:r>
          </w:p>
          <w:p w:rsidR="00F036F9" w:rsidRPr="008834DC" w:rsidRDefault="00F036F9" w:rsidP="00465AE5">
            <w:pPr>
              <w:snapToGrid w:val="0"/>
              <w:spacing w:after="0" w:line="100" w:lineRule="atLeast"/>
              <w:rPr>
                <w:bCs/>
                <w:lang w:val="fr-FR"/>
              </w:rPr>
            </w:pPr>
          </w:p>
        </w:tc>
      </w:tr>
      <w:tr w:rsidR="00F036F9" w:rsidTr="00F03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tcPr>
          <w:p w:rsidR="00F036F9" w:rsidRDefault="00F036F9" w:rsidP="00465AE5">
            <w:pPr>
              <w:snapToGrid w:val="0"/>
              <w:spacing w:after="0" w:line="100" w:lineRule="atLeast"/>
              <w:rPr>
                <w:lang w:val="fr-FR"/>
              </w:rPr>
            </w:pPr>
            <w:r>
              <w:rPr>
                <w:lang w:val="fr-FR"/>
              </w:rPr>
              <w:lastRenderedPageBreak/>
              <w:t>#11-08-31-06</w:t>
            </w:r>
          </w:p>
        </w:tc>
        <w:tc>
          <w:tcPr>
            <w:tcW w:w="567" w:type="dxa"/>
            <w:tcBorders>
              <w:top w:val="nil"/>
              <w:left w:val="nil"/>
              <w:bottom w:val="nil"/>
              <w:right w:val="nil"/>
            </w:tcBorders>
          </w:tcPr>
          <w:p w:rsidR="00F036F9" w:rsidRDefault="00F036F9" w:rsidP="00465AE5">
            <w:pPr>
              <w:snapToGrid w:val="0"/>
              <w:spacing w:after="0" w:line="100" w:lineRule="atLeast"/>
              <w:rPr>
                <w:lang w:val="fr-FR"/>
              </w:rPr>
            </w:pPr>
            <w:r>
              <w:rPr>
                <w:lang w:val="fr-FR"/>
              </w:rPr>
              <w:t>6)</w:t>
            </w:r>
          </w:p>
        </w:tc>
        <w:tc>
          <w:tcPr>
            <w:tcW w:w="7193" w:type="dxa"/>
            <w:tcBorders>
              <w:top w:val="nil"/>
              <w:left w:val="nil"/>
              <w:bottom w:val="nil"/>
              <w:right w:val="nil"/>
            </w:tcBorders>
          </w:tcPr>
          <w:p w:rsidR="00F036F9" w:rsidRDefault="00F036F9" w:rsidP="00465AE5">
            <w:pPr>
              <w:snapToGrid w:val="0"/>
              <w:spacing w:after="0" w:line="100" w:lineRule="atLeast"/>
              <w:rPr>
                <w:b/>
                <w:bCs/>
                <w:lang w:val="fr-FR"/>
              </w:rPr>
            </w:pPr>
            <w:r>
              <w:rPr>
                <w:b/>
                <w:bCs/>
                <w:lang w:val="fr-FR"/>
              </w:rPr>
              <w:t>Prochaine assemblée générale</w:t>
            </w:r>
          </w:p>
          <w:p w:rsidR="00F036F9" w:rsidRPr="00F036F9" w:rsidRDefault="00F036F9" w:rsidP="00465AE5">
            <w:pPr>
              <w:snapToGrid w:val="0"/>
              <w:spacing w:after="0" w:line="100" w:lineRule="atLeast"/>
              <w:rPr>
                <w:bCs/>
                <w:lang w:val="fr-FR"/>
              </w:rPr>
            </w:pPr>
            <w:r w:rsidRPr="00F036F9">
              <w:rPr>
                <w:bCs/>
                <w:lang w:val="fr-FR"/>
              </w:rPr>
              <w:t xml:space="preserve">Le 28 septembre 2011 à 19 h 30 au Salon </w:t>
            </w:r>
            <w:proofErr w:type="spellStart"/>
            <w:r w:rsidRPr="00F036F9">
              <w:rPr>
                <w:bCs/>
                <w:lang w:val="fr-FR"/>
              </w:rPr>
              <w:t>Sportex</w:t>
            </w:r>
            <w:proofErr w:type="spellEnd"/>
            <w:r w:rsidRPr="00F036F9">
              <w:rPr>
                <w:bCs/>
                <w:lang w:val="fr-FR"/>
              </w:rPr>
              <w:t xml:space="preserve"> du CUSB.</w:t>
            </w:r>
          </w:p>
          <w:p w:rsidR="00F036F9" w:rsidRDefault="00F036F9" w:rsidP="00465AE5">
            <w:pPr>
              <w:spacing w:after="0" w:line="100" w:lineRule="atLeast"/>
              <w:rPr>
                <w:b/>
                <w:bCs/>
                <w:lang w:val="fr-FR"/>
              </w:rPr>
            </w:pPr>
          </w:p>
        </w:tc>
      </w:tr>
      <w:tr w:rsidR="00F036F9" w:rsidTr="00F03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tcPr>
          <w:p w:rsidR="00F036F9" w:rsidRDefault="00F036F9" w:rsidP="00465AE5">
            <w:pPr>
              <w:snapToGrid w:val="0"/>
              <w:spacing w:after="0" w:line="100" w:lineRule="atLeast"/>
              <w:rPr>
                <w:lang w:val="fr-FR"/>
              </w:rPr>
            </w:pPr>
            <w:r>
              <w:rPr>
                <w:lang w:val="fr-FR"/>
              </w:rPr>
              <w:t>#11-08-31-07</w:t>
            </w:r>
          </w:p>
        </w:tc>
        <w:tc>
          <w:tcPr>
            <w:tcW w:w="567" w:type="dxa"/>
            <w:tcBorders>
              <w:top w:val="nil"/>
              <w:left w:val="nil"/>
              <w:bottom w:val="nil"/>
              <w:right w:val="nil"/>
            </w:tcBorders>
          </w:tcPr>
          <w:p w:rsidR="00F036F9" w:rsidRDefault="00F036F9" w:rsidP="00465AE5">
            <w:pPr>
              <w:snapToGrid w:val="0"/>
              <w:spacing w:after="0" w:line="100" w:lineRule="atLeast"/>
              <w:rPr>
                <w:lang w:val="fr-FR"/>
              </w:rPr>
            </w:pPr>
            <w:r>
              <w:rPr>
                <w:lang w:val="fr-FR"/>
              </w:rPr>
              <w:t>7)</w:t>
            </w:r>
          </w:p>
        </w:tc>
        <w:tc>
          <w:tcPr>
            <w:tcW w:w="7193" w:type="dxa"/>
            <w:tcBorders>
              <w:top w:val="nil"/>
              <w:left w:val="nil"/>
              <w:bottom w:val="nil"/>
              <w:right w:val="nil"/>
            </w:tcBorders>
          </w:tcPr>
          <w:p w:rsidR="00F036F9" w:rsidRDefault="00F036F9" w:rsidP="00465AE5">
            <w:pPr>
              <w:snapToGrid w:val="0"/>
              <w:spacing w:after="0" w:line="100" w:lineRule="atLeast"/>
              <w:rPr>
                <w:b/>
                <w:bCs/>
                <w:lang w:val="fr-FR"/>
              </w:rPr>
            </w:pPr>
            <w:r>
              <w:rPr>
                <w:b/>
                <w:bCs/>
                <w:lang w:val="fr-FR"/>
              </w:rPr>
              <w:t>Ajournement</w:t>
            </w:r>
          </w:p>
          <w:p w:rsidR="00F036F9" w:rsidRPr="00143C7C" w:rsidRDefault="00F036F9" w:rsidP="00465AE5">
            <w:pPr>
              <w:snapToGrid w:val="0"/>
              <w:spacing w:after="0" w:line="100" w:lineRule="atLeast"/>
              <w:rPr>
                <w:bCs/>
                <w:lang w:val="fr-FR"/>
              </w:rPr>
            </w:pPr>
            <w:r>
              <w:rPr>
                <w:bCs/>
                <w:lang w:val="fr-FR"/>
              </w:rPr>
              <w:t>Roger Hupé propose l’ajournement de la réunion.</w:t>
            </w:r>
          </w:p>
          <w:p w:rsidR="00F036F9" w:rsidRDefault="00F036F9" w:rsidP="00465AE5">
            <w:pPr>
              <w:spacing w:after="0" w:line="100" w:lineRule="atLeast"/>
              <w:rPr>
                <w:b/>
                <w:bCs/>
                <w:lang w:val="fr-FR"/>
              </w:rPr>
            </w:pPr>
          </w:p>
        </w:tc>
      </w:tr>
    </w:tbl>
    <w:p w:rsidR="00AF5C7A" w:rsidRDefault="00AF5C7A" w:rsidP="00E74C34">
      <w:pPr>
        <w:tabs>
          <w:tab w:val="left" w:pos="9072"/>
        </w:tabs>
        <w:spacing w:after="120"/>
        <w:rPr>
          <w:rFonts w:ascii="Century Gothic" w:hAnsi="Century Gothic"/>
          <w:sz w:val="20"/>
          <w:szCs w:val="20"/>
          <w:lang w:val="fr-CA"/>
        </w:rPr>
      </w:pPr>
    </w:p>
    <w:p w:rsidR="00F036F9" w:rsidRDefault="00F036F9" w:rsidP="00E74C34">
      <w:pPr>
        <w:tabs>
          <w:tab w:val="left" w:pos="9072"/>
        </w:tabs>
        <w:spacing w:after="120"/>
        <w:rPr>
          <w:rFonts w:ascii="Century Gothic" w:hAnsi="Century Gothic"/>
          <w:sz w:val="20"/>
          <w:szCs w:val="20"/>
          <w:lang w:val="fr-CA"/>
        </w:rPr>
      </w:pPr>
    </w:p>
    <w:p w:rsidR="00AF5C7A" w:rsidRDefault="00AF5C7A" w:rsidP="00E74C34">
      <w:pPr>
        <w:tabs>
          <w:tab w:val="left" w:pos="9072"/>
        </w:tabs>
        <w:spacing w:after="120"/>
        <w:rPr>
          <w:rFonts w:ascii="Century Gothic" w:hAnsi="Century Gothic"/>
          <w:sz w:val="20"/>
          <w:szCs w:val="20"/>
          <w:lang w:val="fr-CA"/>
        </w:rPr>
      </w:pPr>
    </w:p>
    <w:p w:rsidR="00AF5C7A" w:rsidRPr="00AF5C7A" w:rsidRDefault="00AD59D0" w:rsidP="000B1946">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fr-CA" w:eastAsia="fr-CA"/>
        </w:rPr>
        <w:drawing>
          <wp:anchor distT="0" distB="0" distL="114300" distR="114300" simplePos="0" relativeHeight="251660288" behindDoc="0" locked="0" layoutInCell="1" allowOverlap="1" wp14:anchorId="33E28211" wp14:editId="13A49A8C">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9"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sidR="00401D24">
        <w:rPr>
          <w:rFonts w:ascii="Century Gothic" w:hAnsi="Century Gothic"/>
          <w:noProof/>
          <w:sz w:val="20"/>
          <w:szCs w:val="20"/>
          <w:u w:val="single"/>
          <w:lang w:val="fr-CA" w:eastAsia="fr-CA"/>
        </w:rPr>
        <w:drawing>
          <wp:anchor distT="0" distB="0" distL="114300" distR="114300" simplePos="0" relativeHeight="251659264" behindDoc="0" locked="0" layoutInCell="1" allowOverlap="1" wp14:anchorId="2CC9B491" wp14:editId="5120F1FF">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0"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00AF5C7A" w:rsidRPr="00AF5C7A">
        <w:rPr>
          <w:rFonts w:ascii="Century Gothic" w:hAnsi="Century Gothic"/>
          <w:sz w:val="20"/>
          <w:szCs w:val="20"/>
          <w:u w:val="single"/>
          <w:lang w:val="fr-CA"/>
        </w:rPr>
        <w:tab/>
      </w:r>
      <w:r w:rsidR="00AF5C7A" w:rsidRPr="00AF5C7A">
        <w:rPr>
          <w:rFonts w:ascii="Century Gothic" w:hAnsi="Century Gothic"/>
          <w:sz w:val="20"/>
          <w:szCs w:val="20"/>
          <w:lang w:val="fr-CA"/>
        </w:rPr>
        <w:tab/>
      </w:r>
      <w:r w:rsidR="00AF5C7A" w:rsidRPr="00AF5C7A">
        <w:rPr>
          <w:rFonts w:ascii="Century Gothic" w:hAnsi="Century Gothic"/>
          <w:sz w:val="20"/>
          <w:szCs w:val="20"/>
          <w:u w:val="single"/>
          <w:lang w:val="fr-CA"/>
        </w:rPr>
        <w:tab/>
      </w:r>
    </w:p>
    <w:p w:rsidR="00AF5C7A" w:rsidRPr="00311619" w:rsidRDefault="00AF5C7A" w:rsidP="00AF5C7A">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rsidR="00AF5C7A" w:rsidRPr="00E2589C" w:rsidRDefault="00AF5C7A" w:rsidP="00E74C34">
      <w:pPr>
        <w:tabs>
          <w:tab w:val="left" w:pos="9072"/>
        </w:tabs>
        <w:spacing w:after="120"/>
        <w:rPr>
          <w:rFonts w:ascii="Century Gothic" w:hAnsi="Century Gothic"/>
          <w:sz w:val="20"/>
          <w:szCs w:val="20"/>
          <w:lang w:val="fr-CA"/>
        </w:rPr>
      </w:pPr>
    </w:p>
    <w:sectPr w:rsidR="00AF5C7A" w:rsidRPr="00E2589C" w:rsidSect="001D1A94">
      <w:headerReference w:type="default" r:id="rId11"/>
      <w:footerReference w:type="default" r:id="rId12"/>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29" w:rsidRDefault="00A16A29" w:rsidP="000340D9">
      <w:pPr>
        <w:spacing w:after="0" w:line="240" w:lineRule="auto"/>
      </w:pPr>
      <w:r>
        <w:separator/>
      </w:r>
    </w:p>
  </w:endnote>
  <w:endnote w:type="continuationSeparator" w:id="0">
    <w:p w:rsidR="00A16A29" w:rsidRDefault="00A16A29"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rsidR="00331BD7" w:rsidRPr="00331BD7" w:rsidRDefault="00331BD7">
        <w:pPr>
          <w:pStyle w:val="Footer"/>
          <w:jc w:val="right"/>
          <w:rPr>
            <w:rFonts w:ascii="Century Gothic" w:hAnsi="Century Gothic"/>
            <w:sz w:val="18"/>
            <w:szCs w:val="18"/>
          </w:rPr>
        </w:pPr>
        <w:r w:rsidRPr="00331BD7">
          <w:rPr>
            <w:rFonts w:ascii="Century Gothic" w:hAnsi="Century Gothic"/>
            <w:sz w:val="18"/>
            <w:szCs w:val="18"/>
          </w:rPr>
          <w:t xml:space="preserve">Page | </w:t>
        </w:r>
        <w:r w:rsidR="003D63CC"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003D63CC" w:rsidRPr="00331BD7">
          <w:rPr>
            <w:rFonts w:ascii="Century Gothic" w:hAnsi="Century Gothic"/>
            <w:sz w:val="18"/>
            <w:szCs w:val="18"/>
          </w:rPr>
          <w:fldChar w:fldCharType="separate"/>
        </w:r>
        <w:r w:rsidR="00557404">
          <w:rPr>
            <w:rFonts w:ascii="Century Gothic" w:hAnsi="Century Gothic"/>
            <w:noProof/>
            <w:sz w:val="18"/>
            <w:szCs w:val="18"/>
          </w:rPr>
          <w:t>3</w:t>
        </w:r>
        <w:r w:rsidR="003D63CC"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rsidR="00331BD7" w:rsidRDefault="0033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29" w:rsidRDefault="00A16A29" w:rsidP="000340D9">
      <w:pPr>
        <w:spacing w:after="0" w:line="240" w:lineRule="auto"/>
      </w:pPr>
      <w:r>
        <w:separator/>
      </w:r>
    </w:p>
  </w:footnote>
  <w:footnote w:type="continuationSeparator" w:id="0">
    <w:p w:rsidR="00A16A29" w:rsidRDefault="00A16A29"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94" w:rsidRDefault="00A16A29">
    <w:pPr>
      <w:pStyle w:val="Header"/>
    </w:pPr>
    <w:r>
      <w:rPr>
        <w:noProof/>
      </w:rPr>
      <w:pict>
        <v:group id="_x0000_s2049" style="position:absolute;margin-left:-19.95pt;margin-top:-10.2pt;width:508.15pt;height:66.65pt;z-index:251658240" coordorigin="877,609" coordsize="10163,1333">
          <v:shapetype id="_x0000_t202" coordsize="21600,21600" o:spt="202" path="m,l,21600r21600,l21600,xe">
            <v:stroke joinstyle="miter"/>
            <v:path gradientshapeok="t" o:connecttype="rect"/>
          </v:shapetype>
          <v:shape id="_x0000_s2050" type="#_x0000_t202" style="position:absolute;left:877;top:609;width:1767;height:1225;mso-width-relative:margin;mso-height-relative:margin" stroked="f">
            <v:fill opacity="0"/>
            <v:textbox style="mso-next-textbox:#_x0000_s2050">
              <w:txbxContent>
                <w:p w:rsidR="001D1A94" w:rsidRDefault="00691FF5" w:rsidP="00691FF5">
                  <w:pPr>
                    <w:jc w:val="center"/>
                  </w:pPr>
                  <w:r>
                    <w:rPr>
                      <w:rFonts w:ascii="Century Gothic" w:hAnsi="Century Gothic"/>
                      <w:noProof/>
                      <w:lang w:val="fr-CA" w:eastAsia="fr-CA"/>
                    </w:rPr>
                    <w:drawing>
                      <wp:inline distT="0" distB="0" distL="0" distR="0" wp14:anchorId="03600B8B" wp14:editId="16A78181">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_x0000_s2051" type="#_x0000_t202" style="position:absolute;left:8955;top:1323;width:2085;height:619;mso-width-relative:margin;mso-height-relative:margin;v-text-anchor:middle" stroked="f">
            <v:fill opacity="0"/>
            <v:textbox style="mso-next-textbox:#_x0000_s2051"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_x0000_s2052" type="#_x0000_t202" style="position:absolute;left:2534;top:1054;width:3912;height:776;mso-width-percent:400;mso-width-percent:400;mso-width-relative:margin;mso-height-relative:margin" stroked="f">
            <v:fill opacity="0"/>
            <v:textbox style="mso-next-textbox:#_x0000_s2052">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6B4258">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_x0000_s2053" type="#_x0000_t202" style="position:absolute;left:2279;top:726;width:3912;height:448;mso-width-percent:400;mso-width-percent:400;mso-width-relative:margin;mso-height-relative:margin" stroked="f">
            <v:fill opacity="0"/>
            <v:textbox style="mso-next-textbox:#_x0000_s2053">
              <w:txbxContent>
                <w:p w:rsidR="001D1A94" w:rsidRPr="00EE4808" w:rsidRDefault="001D1A94"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Elzéar-</w:t>
                  </w:r>
                  <w:proofErr w:type="spellStart"/>
                  <w:r w:rsidRPr="00EE4808">
                    <w:rPr>
                      <w:rFonts w:ascii="Century Gothic" w:hAnsi="Century Gothic"/>
                      <w:smallCaps/>
                    </w:rPr>
                    <w:t>Goulet</w:t>
                  </w:r>
                  <w:proofErr w:type="spellEnd"/>
                </w:p>
              </w:txbxContent>
            </v:textbox>
          </v:shape>
          <v:shapetype id="_x0000_t32" coordsize="21600,21600" o:spt="32" o:oned="t" path="m,l21600,21600e" filled="f">
            <v:path arrowok="t" fillok="f" o:connecttype="none"/>
            <o:lock v:ext="edit" shapetype="t"/>
          </v:shapetype>
          <v:shape id="_x0000_s2054" type="#_x0000_t32" style="position:absolute;left:1248;top:1775;width:9781;height:0" o:connectortype="stra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94596D"/>
    <w:rsid w:val="00004CD1"/>
    <w:rsid w:val="00004F12"/>
    <w:rsid w:val="0001118A"/>
    <w:rsid w:val="00022C4C"/>
    <w:rsid w:val="00023C32"/>
    <w:rsid w:val="00026071"/>
    <w:rsid w:val="000340D9"/>
    <w:rsid w:val="00046504"/>
    <w:rsid w:val="0005261B"/>
    <w:rsid w:val="00054C5B"/>
    <w:rsid w:val="00060286"/>
    <w:rsid w:val="000675B6"/>
    <w:rsid w:val="000724FB"/>
    <w:rsid w:val="00074F3B"/>
    <w:rsid w:val="000755B5"/>
    <w:rsid w:val="00085A4B"/>
    <w:rsid w:val="000953C6"/>
    <w:rsid w:val="000A1D2E"/>
    <w:rsid w:val="000A41FF"/>
    <w:rsid w:val="000A7853"/>
    <w:rsid w:val="000B1946"/>
    <w:rsid w:val="000B1B08"/>
    <w:rsid w:val="000B72F5"/>
    <w:rsid w:val="000C1570"/>
    <w:rsid w:val="000D2708"/>
    <w:rsid w:val="000D4791"/>
    <w:rsid w:val="000E4C76"/>
    <w:rsid w:val="000E4E00"/>
    <w:rsid w:val="000E57F2"/>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67643"/>
    <w:rsid w:val="001714F1"/>
    <w:rsid w:val="00174761"/>
    <w:rsid w:val="00177341"/>
    <w:rsid w:val="001A0180"/>
    <w:rsid w:val="001C312D"/>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12BF"/>
    <w:rsid w:val="00292784"/>
    <w:rsid w:val="0029606C"/>
    <w:rsid w:val="0029745F"/>
    <w:rsid w:val="002A4910"/>
    <w:rsid w:val="002A51B1"/>
    <w:rsid w:val="002C5B9F"/>
    <w:rsid w:val="002C737C"/>
    <w:rsid w:val="002D4B52"/>
    <w:rsid w:val="002D638D"/>
    <w:rsid w:val="002D7998"/>
    <w:rsid w:val="002E3516"/>
    <w:rsid w:val="002F2DD0"/>
    <w:rsid w:val="002F404E"/>
    <w:rsid w:val="002F4DD5"/>
    <w:rsid w:val="003033E5"/>
    <w:rsid w:val="00314AC5"/>
    <w:rsid w:val="0031505D"/>
    <w:rsid w:val="00315D9C"/>
    <w:rsid w:val="0031647C"/>
    <w:rsid w:val="00325CB4"/>
    <w:rsid w:val="00326094"/>
    <w:rsid w:val="00331BD7"/>
    <w:rsid w:val="003324E4"/>
    <w:rsid w:val="003350D7"/>
    <w:rsid w:val="0035320C"/>
    <w:rsid w:val="00354B86"/>
    <w:rsid w:val="0036037E"/>
    <w:rsid w:val="00363CBD"/>
    <w:rsid w:val="00370920"/>
    <w:rsid w:val="0037377D"/>
    <w:rsid w:val="0039153A"/>
    <w:rsid w:val="003A4D4A"/>
    <w:rsid w:val="003A5FC3"/>
    <w:rsid w:val="003B67C5"/>
    <w:rsid w:val="003B7421"/>
    <w:rsid w:val="003C5A1C"/>
    <w:rsid w:val="003C7C56"/>
    <w:rsid w:val="003D19EE"/>
    <w:rsid w:val="003D1FCF"/>
    <w:rsid w:val="003D63CC"/>
    <w:rsid w:val="003D6C04"/>
    <w:rsid w:val="003D7D0A"/>
    <w:rsid w:val="003E589E"/>
    <w:rsid w:val="003E757E"/>
    <w:rsid w:val="003F0633"/>
    <w:rsid w:val="003F72E6"/>
    <w:rsid w:val="00401D24"/>
    <w:rsid w:val="00402167"/>
    <w:rsid w:val="00404F71"/>
    <w:rsid w:val="00405019"/>
    <w:rsid w:val="00406481"/>
    <w:rsid w:val="00407625"/>
    <w:rsid w:val="0041302A"/>
    <w:rsid w:val="004203B1"/>
    <w:rsid w:val="004243BC"/>
    <w:rsid w:val="00427344"/>
    <w:rsid w:val="0043057E"/>
    <w:rsid w:val="00430FC0"/>
    <w:rsid w:val="00437DC1"/>
    <w:rsid w:val="00442A8E"/>
    <w:rsid w:val="00453297"/>
    <w:rsid w:val="0045674D"/>
    <w:rsid w:val="00462549"/>
    <w:rsid w:val="00462FF2"/>
    <w:rsid w:val="00466339"/>
    <w:rsid w:val="00470D09"/>
    <w:rsid w:val="00472EFD"/>
    <w:rsid w:val="00472F56"/>
    <w:rsid w:val="00473A21"/>
    <w:rsid w:val="00476B09"/>
    <w:rsid w:val="004804D8"/>
    <w:rsid w:val="00480D9F"/>
    <w:rsid w:val="004924C2"/>
    <w:rsid w:val="004959EB"/>
    <w:rsid w:val="00497D75"/>
    <w:rsid w:val="004A7E93"/>
    <w:rsid w:val="004B137B"/>
    <w:rsid w:val="004C0123"/>
    <w:rsid w:val="004D0338"/>
    <w:rsid w:val="004D08F8"/>
    <w:rsid w:val="004D116F"/>
    <w:rsid w:val="004D1A1E"/>
    <w:rsid w:val="004D1B0F"/>
    <w:rsid w:val="004D1F0F"/>
    <w:rsid w:val="004E0DDF"/>
    <w:rsid w:val="004F3CFC"/>
    <w:rsid w:val="004F3D2E"/>
    <w:rsid w:val="00502C9E"/>
    <w:rsid w:val="00503F72"/>
    <w:rsid w:val="0050795D"/>
    <w:rsid w:val="005128C7"/>
    <w:rsid w:val="00513A7B"/>
    <w:rsid w:val="00515C03"/>
    <w:rsid w:val="005245CA"/>
    <w:rsid w:val="00524D4C"/>
    <w:rsid w:val="00526644"/>
    <w:rsid w:val="005270C7"/>
    <w:rsid w:val="0053151A"/>
    <w:rsid w:val="005378B2"/>
    <w:rsid w:val="00545486"/>
    <w:rsid w:val="0055432C"/>
    <w:rsid w:val="00557404"/>
    <w:rsid w:val="005656E2"/>
    <w:rsid w:val="00573AF4"/>
    <w:rsid w:val="00574E4C"/>
    <w:rsid w:val="00575AD2"/>
    <w:rsid w:val="00577A1B"/>
    <w:rsid w:val="0058155D"/>
    <w:rsid w:val="00584624"/>
    <w:rsid w:val="00586BF4"/>
    <w:rsid w:val="005918B7"/>
    <w:rsid w:val="005A3DD1"/>
    <w:rsid w:val="005A662E"/>
    <w:rsid w:val="005B0AC8"/>
    <w:rsid w:val="005B3B1A"/>
    <w:rsid w:val="005E082D"/>
    <w:rsid w:val="005E3FA2"/>
    <w:rsid w:val="005E78FA"/>
    <w:rsid w:val="00616688"/>
    <w:rsid w:val="006175A4"/>
    <w:rsid w:val="00626123"/>
    <w:rsid w:val="006318F8"/>
    <w:rsid w:val="00637FF5"/>
    <w:rsid w:val="006457A6"/>
    <w:rsid w:val="00646E00"/>
    <w:rsid w:val="00653192"/>
    <w:rsid w:val="006767BA"/>
    <w:rsid w:val="00682C5C"/>
    <w:rsid w:val="00691FF5"/>
    <w:rsid w:val="006953B4"/>
    <w:rsid w:val="00695429"/>
    <w:rsid w:val="00697618"/>
    <w:rsid w:val="006A08AA"/>
    <w:rsid w:val="006A3BC4"/>
    <w:rsid w:val="006A4150"/>
    <w:rsid w:val="006A6E2D"/>
    <w:rsid w:val="006A70DA"/>
    <w:rsid w:val="006A7E3D"/>
    <w:rsid w:val="006B017B"/>
    <w:rsid w:val="006B358A"/>
    <w:rsid w:val="006B4258"/>
    <w:rsid w:val="006B4689"/>
    <w:rsid w:val="006B49BB"/>
    <w:rsid w:val="006B72FE"/>
    <w:rsid w:val="006D0A97"/>
    <w:rsid w:val="006D129D"/>
    <w:rsid w:val="006D316B"/>
    <w:rsid w:val="006E4D86"/>
    <w:rsid w:val="006F4973"/>
    <w:rsid w:val="007010EA"/>
    <w:rsid w:val="007020F7"/>
    <w:rsid w:val="00705B9B"/>
    <w:rsid w:val="00705BCA"/>
    <w:rsid w:val="007100AF"/>
    <w:rsid w:val="0071425A"/>
    <w:rsid w:val="007209E4"/>
    <w:rsid w:val="007238EC"/>
    <w:rsid w:val="00773A00"/>
    <w:rsid w:val="007B0BA8"/>
    <w:rsid w:val="007C2A35"/>
    <w:rsid w:val="007C484B"/>
    <w:rsid w:val="007C66F5"/>
    <w:rsid w:val="007E66D4"/>
    <w:rsid w:val="00803F70"/>
    <w:rsid w:val="0081374A"/>
    <w:rsid w:val="0082614D"/>
    <w:rsid w:val="00832EA9"/>
    <w:rsid w:val="00836A8D"/>
    <w:rsid w:val="00851353"/>
    <w:rsid w:val="00861DA2"/>
    <w:rsid w:val="00862D46"/>
    <w:rsid w:val="00866B43"/>
    <w:rsid w:val="00867AF1"/>
    <w:rsid w:val="008748F1"/>
    <w:rsid w:val="00876FDB"/>
    <w:rsid w:val="00881F1F"/>
    <w:rsid w:val="008835E2"/>
    <w:rsid w:val="00884850"/>
    <w:rsid w:val="00885DB4"/>
    <w:rsid w:val="008863B5"/>
    <w:rsid w:val="00891678"/>
    <w:rsid w:val="008A6D7D"/>
    <w:rsid w:val="008B2486"/>
    <w:rsid w:val="008B4489"/>
    <w:rsid w:val="008E38D6"/>
    <w:rsid w:val="008E5981"/>
    <w:rsid w:val="008F6614"/>
    <w:rsid w:val="008F7C29"/>
    <w:rsid w:val="0091174E"/>
    <w:rsid w:val="009152E6"/>
    <w:rsid w:val="00917839"/>
    <w:rsid w:val="00925349"/>
    <w:rsid w:val="00931E61"/>
    <w:rsid w:val="00932761"/>
    <w:rsid w:val="0094596D"/>
    <w:rsid w:val="00950BCA"/>
    <w:rsid w:val="00952767"/>
    <w:rsid w:val="00952DA2"/>
    <w:rsid w:val="00963807"/>
    <w:rsid w:val="00975924"/>
    <w:rsid w:val="00982751"/>
    <w:rsid w:val="00986114"/>
    <w:rsid w:val="00991E0F"/>
    <w:rsid w:val="009951ED"/>
    <w:rsid w:val="00997127"/>
    <w:rsid w:val="009A36EE"/>
    <w:rsid w:val="009A5BCB"/>
    <w:rsid w:val="009E5494"/>
    <w:rsid w:val="009F212A"/>
    <w:rsid w:val="009F72C3"/>
    <w:rsid w:val="00A15D95"/>
    <w:rsid w:val="00A16A29"/>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2927"/>
    <w:rsid w:val="00AA3925"/>
    <w:rsid w:val="00AA7D76"/>
    <w:rsid w:val="00AB01D4"/>
    <w:rsid w:val="00AB164D"/>
    <w:rsid w:val="00AD4A7B"/>
    <w:rsid w:val="00AD59D0"/>
    <w:rsid w:val="00AE222C"/>
    <w:rsid w:val="00AE2D62"/>
    <w:rsid w:val="00AE3893"/>
    <w:rsid w:val="00AF341E"/>
    <w:rsid w:val="00AF5C7A"/>
    <w:rsid w:val="00B022C7"/>
    <w:rsid w:val="00B0290F"/>
    <w:rsid w:val="00B03A0D"/>
    <w:rsid w:val="00B05EE0"/>
    <w:rsid w:val="00B1468F"/>
    <w:rsid w:val="00B1590E"/>
    <w:rsid w:val="00B236B0"/>
    <w:rsid w:val="00B24602"/>
    <w:rsid w:val="00B277AD"/>
    <w:rsid w:val="00B32F5E"/>
    <w:rsid w:val="00B416B2"/>
    <w:rsid w:val="00B60E4E"/>
    <w:rsid w:val="00B63705"/>
    <w:rsid w:val="00B73CE4"/>
    <w:rsid w:val="00B9551F"/>
    <w:rsid w:val="00BA0F01"/>
    <w:rsid w:val="00BA6AD4"/>
    <w:rsid w:val="00BB1749"/>
    <w:rsid w:val="00BB5287"/>
    <w:rsid w:val="00BC6E3B"/>
    <w:rsid w:val="00BD21D7"/>
    <w:rsid w:val="00BE1B4F"/>
    <w:rsid w:val="00BE2721"/>
    <w:rsid w:val="00BE2DA6"/>
    <w:rsid w:val="00BE2FE3"/>
    <w:rsid w:val="00BE4530"/>
    <w:rsid w:val="00BE767A"/>
    <w:rsid w:val="00BF58EF"/>
    <w:rsid w:val="00C12C2D"/>
    <w:rsid w:val="00C20C4A"/>
    <w:rsid w:val="00C211F3"/>
    <w:rsid w:val="00C24E65"/>
    <w:rsid w:val="00C25E0C"/>
    <w:rsid w:val="00C354EC"/>
    <w:rsid w:val="00C505FE"/>
    <w:rsid w:val="00C50820"/>
    <w:rsid w:val="00C60132"/>
    <w:rsid w:val="00C62E72"/>
    <w:rsid w:val="00C71D30"/>
    <w:rsid w:val="00C8195D"/>
    <w:rsid w:val="00C974C8"/>
    <w:rsid w:val="00CA0071"/>
    <w:rsid w:val="00CB10DB"/>
    <w:rsid w:val="00CC1797"/>
    <w:rsid w:val="00CC5853"/>
    <w:rsid w:val="00CD4B5C"/>
    <w:rsid w:val="00CE6C1A"/>
    <w:rsid w:val="00CF6124"/>
    <w:rsid w:val="00D10463"/>
    <w:rsid w:val="00D154F1"/>
    <w:rsid w:val="00D158E6"/>
    <w:rsid w:val="00D232E5"/>
    <w:rsid w:val="00D25CAC"/>
    <w:rsid w:val="00D26D80"/>
    <w:rsid w:val="00D33B61"/>
    <w:rsid w:val="00D36077"/>
    <w:rsid w:val="00D44ECD"/>
    <w:rsid w:val="00D47278"/>
    <w:rsid w:val="00D50B13"/>
    <w:rsid w:val="00D53020"/>
    <w:rsid w:val="00D540D4"/>
    <w:rsid w:val="00D56928"/>
    <w:rsid w:val="00D6110B"/>
    <w:rsid w:val="00D745DD"/>
    <w:rsid w:val="00D74FD6"/>
    <w:rsid w:val="00D76AE8"/>
    <w:rsid w:val="00D809F0"/>
    <w:rsid w:val="00D821C3"/>
    <w:rsid w:val="00D84C25"/>
    <w:rsid w:val="00DA0B66"/>
    <w:rsid w:val="00DC4D46"/>
    <w:rsid w:val="00DD6931"/>
    <w:rsid w:val="00DE1214"/>
    <w:rsid w:val="00DF0464"/>
    <w:rsid w:val="00DF40C2"/>
    <w:rsid w:val="00DF4B98"/>
    <w:rsid w:val="00DF5032"/>
    <w:rsid w:val="00E00AE1"/>
    <w:rsid w:val="00E01281"/>
    <w:rsid w:val="00E04A2D"/>
    <w:rsid w:val="00E107DD"/>
    <w:rsid w:val="00E17524"/>
    <w:rsid w:val="00E20AA7"/>
    <w:rsid w:val="00E2589C"/>
    <w:rsid w:val="00E260CB"/>
    <w:rsid w:val="00E31167"/>
    <w:rsid w:val="00E33C4E"/>
    <w:rsid w:val="00E53270"/>
    <w:rsid w:val="00E55FE1"/>
    <w:rsid w:val="00E6250A"/>
    <w:rsid w:val="00E74C34"/>
    <w:rsid w:val="00E758C6"/>
    <w:rsid w:val="00E83B35"/>
    <w:rsid w:val="00E85A46"/>
    <w:rsid w:val="00E9340C"/>
    <w:rsid w:val="00EA0696"/>
    <w:rsid w:val="00EB265E"/>
    <w:rsid w:val="00EC25C0"/>
    <w:rsid w:val="00ED4AA6"/>
    <w:rsid w:val="00EE4808"/>
    <w:rsid w:val="00EF0B16"/>
    <w:rsid w:val="00EF316A"/>
    <w:rsid w:val="00F01164"/>
    <w:rsid w:val="00F03190"/>
    <w:rsid w:val="00F036F9"/>
    <w:rsid w:val="00F054FF"/>
    <w:rsid w:val="00F14DD9"/>
    <w:rsid w:val="00F20910"/>
    <w:rsid w:val="00F21457"/>
    <w:rsid w:val="00F2319E"/>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15AE"/>
    <w:rsid w:val="00FC5A3D"/>
    <w:rsid w:val="00FD1D73"/>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79"/>
        <o:r id="V:Rule2"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4</Pages>
  <Words>1028</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180</cp:revision>
  <cp:lastPrinted>2011-01-12T00:00:00Z</cp:lastPrinted>
  <dcterms:created xsi:type="dcterms:W3CDTF">2010-08-16T23:12:00Z</dcterms:created>
  <dcterms:modified xsi:type="dcterms:W3CDTF">2011-09-22T00:07:00Z</dcterms:modified>
</cp:coreProperties>
</file>